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E3BE9">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淮南市物业专项维修资金管理办法</w:t>
      </w:r>
    </w:p>
    <w:p w14:paraId="0C989C03">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（征求意见稿）</w:t>
      </w:r>
    </w:p>
    <w:p w14:paraId="1FD6AFF6">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cs="黑体"/>
          <w:sz w:val="32"/>
          <w:szCs w:val="32"/>
        </w:rPr>
      </w:pPr>
      <w:r>
        <w:rPr>
          <w:rFonts w:hint="eastAsia" w:ascii="黑体" w:hAnsi="黑体" w:eastAsia="黑体" w:cs="黑体"/>
          <w:sz w:val="32"/>
          <w:szCs w:val="32"/>
        </w:rPr>
        <w:t xml:space="preserve">第一章 </w:t>
      </w:r>
      <w:r>
        <w:rPr>
          <w:rFonts w:hint="eastAsia" w:ascii="仿宋_GB2312" w:hAnsi="仿宋_GB2312" w:eastAsia="仿宋_GB2312" w:cs="仿宋_GB2312"/>
          <w:sz w:val="32"/>
          <w:szCs w:val="32"/>
        </w:rPr>
        <w:t xml:space="preserve"> </w:t>
      </w:r>
      <w:bookmarkStart w:id="0" w:name="_GoBack"/>
      <w:bookmarkEnd w:id="0"/>
      <w:r>
        <w:rPr>
          <w:rFonts w:hint="eastAsia" w:ascii="黑体" w:hAnsi="黑体" w:eastAsia="黑体" w:cs="黑体"/>
          <w:sz w:val="32"/>
          <w:szCs w:val="32"/>
        </w:rPr>
        <w:t>总</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黑体" w:hAnsi="黑体" w:eastAsia="黑体" w:cs="黑体"/>
          <w:sz w:val="32"/>
          <w:szCs w:val="32"/>
        </w:rPr>
        <w:t>则</w:t>
      </w:r>
    </w:p>
    <w:p w14:paraId="2A1D16B1">
      <w:pPr>
        <w:keepNext w:val="0"/>
        <w:keepLines w:val="0"/>
        <w:pageBreakBefore w:val="0"/>
        <w:kinsoku/>
        <w:wordWrap/>
        <w:overflowPunct/>
        <w:topLinePunct w:val="0"/>
        <w:autoSpaceDE/>
        <w:autoSpaceDN/>
        <w:bidi w:val="0"/>
        <w:adjustRightInd/>
        <w:snapToGrid/>
        <w:spacing w:line="240" w:lineRule="auto"/>
        <w:textAlignment w:val="auto"/>
        <w:rPr>
          <w:rFonts w:ascii="仿宋_GB2312" w:hAnsi="仿宋_GB2312" w:eastAsia="仿宋_GB2312" w:cs="仿宋_GB2312"/>
          <w:sz w:val="15"/>
          <w:szCs w:val="15"/>
        </w:rPr>
      </w:pPr>
    </w:p>
    <w:p w14:paraId="7A2AC801">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为了加强物业专项维修资金管理，保障物业</w:t>
      </w:r>
      <w:r>
        <w:rPr>
          <w:rFonts w:hint="eastAsia" w:ascii="仿宋_GB2312" w:hAnsi="仿宋_GB2312" w:eastAsia="仿宋_GB2312" w:cs="仿宋_GB2312"/>
          <w:sz w:val="32"/>
          <w:szCs w:val="32"/>
          <w:lang w:val="en-US" w:eastAsia="zh-CN"/>
        </w:rPr>
        <w:t>正常维修、更新和改造</w:t>
      </w:r>
      <w:r>
        <w:rPr>
          <w:rFonts w:hint="eastAsia" w:ascii="仿宋_GB2312" w:hAnsi="仿宋_GB2312" w:eastAsia="仿宋_GB2312" w:cs="仿宋_GB2312"/>
          <w:sz w:val="32"/>
          <w:szCs w:val="32"/>
        </w:rPr>
        <w:t>，维护物业专项维修资金所有人的合法权益，根据《中华人民共和国民法典》、</w:t>
      </w:r>
      <w:r>
        <w:rPr>
          <w:rFonts w:hint="eastAsia" w:ascii="仿宋_GB2312" w:hAnsi="仿宋_GB2312" w:eastAsia="仿宋_GB2312" w:cs="仿宋_GB2312"/>
          <w:sz w:val="32"/>
          <w:szCs w:val="32"/>
          <w:lang w:val="en-US" w:eastAsia="zh-CN"/>
        </w:rPr>
        <w:t>国务院《物业管理条例》、</w:t>
      </w:r>
      <w:r>
        <w:rPr>
          <w:rFonts w:hint="eastAsia" w:ascii="仿宋_GB2312" w:hAnsi="仿宋_GB2312" w:eastAsia="仿宋_GB2312" w:cs="仿宋_GB2312"/>
          <w:sz w:val="32"/>
          <w:szCs w:val="32"/>
        </w:rPr>
        <w:t>《安徽省物业管理条例》和《安徽省物业专项维修资金管理办法》等法律、法规，结合本市实际，制定本办法。</w:t>
      </w:r>
    </w:p>
    <w:p w14:paraId="6CB866C3">
      <w:pPr>
        <w:keepNext w:val="0"/>
        <w:keepLines w:val="0"/>
        <w:pageBreakBefore w:val="0"/>
        <w:kinsoku/>
        <w:wordWrap/>
        <w:overflowPunct/>
        <w:topLinePunct w:val="0"/>
        <w:autoSpaceDE/>
        <w:autoSpaceDN/>
        <w:bidi w:val="0"/>
        <w:adjustRightInd/>
        <w:snapToGrid/>
        <w:spacing w:line="240" w:lineRule="auto"/>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本办法适用于本市</w:t>
      </w:r>
      <w:r>
        <w:rPr>
          <w:rFonts w:hint="eastAsia" w:ascii="仿宋_GB2312" w:hAnsi="仿宋_GB2312" w:eastAsia="仿宋_GB2312" w:cs="仿宋_GB2312"/>
          <w:b w:val="0"/>
          <w:bCs w:val="0"/>
          <w:sz w:val="32"/>
          <w:szCs w:val="32"/>
          <w:u w:val="none"/>
        </w:rPr>
        <w:t>市辖区</w:t>
      </w:r>
      <w:r>
        <w:rPr>
          <w:rFonts w:hint="eastAsia" w:ascii="仿宋_GB2312" w:hAnsi="仿宋_GB2312" w:eastAsia="仿宋_GB2312" w:cs="仿宋_GB2312"/>
          <w:sz w:val="32"/>
          <w:szCs w:val="32"/>
        </w:rPr>
        <w:t>范围内物业专项维修资金的交存、管理、使用和监督。</w:t>
      </w:r>
    </w:p>
    <w:p w14:paraId="5EE028C0">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本办法所称物业专项维修资金，是指专项用于物业共用部位、共用设施设备保修期满后的维修和更新、改造的资金。</w:t>
      </w:r>
    </w:p>
    <w:p w14:paraId="31EED82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本办法所称物业共用部位，是指房屋主体承重结构部位（包括基础、内外承重墙体、柱、梁、楼板、屋顶等）、户外墙面、门厅、楼梯间、走廊通道等。</w:t>
      </w:r>
    </w:p>
    <w:p w14:paraId="26F0058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本办法所称物业共用设施设备，是指物业管理区域内建设费用已分摊进入房屋销售价格的共用上下水管道、落水管、水箱、</w:t>
      </w:r>
    </w:p>
    <w:p w14:paraId="2EF088DE">
      <w:pPr>
        <w:keepNext w:val="0"/>
        <w:keepLines w:val="0"/>
        <w:pageBreakBefore w:val="0"/>
        <w:kinsoku/>
        <w:wordWrap/>
        <w:overflowPunct/>
        <w:topLinePunct w:val="0"/>
        <w:autoSpaceDE/>
        <w:autoSpaceDN/>
        <w:bidi w:val="0"/>
        <w:adjustRightInd/>
        <w:snapToGrid/>
        <w:spacing w:line="240" w:lineRule="auto"/>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加压水泵、电梯、天线、照明、锅炉、消防、安防、绿地、</w:t>
      </w:r>
    </w:p>
    <w:p w14:paraId="508B7E44">
      <w:pPr>
        <w:keepNext w:val="0"/>
        <w:keepLines w:val="0"/>
        <w:pageBreakBefore w:val="0"/>
        <w:kinsoku/>
        <w:wordWrap/>
        <w:overflowPunct/>
        <w:topLinePunct w:val="0"/>
        <w:autoSpaceDE/>
        <w:autoSpaceDN/>
        <w:bidi w:val="0"/>
        <w:adjustRightInd/>
        <w:snapToGrid/>
        <w:spacing w:line="240" w:lineRule="auto"/>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道路、路灯、渠、池、湖、井、露天广场、非经营性车场车库、公益性文体器械与场所及其使用的房屋等。</w:t>
      </w:r>
    </w:p>
    <w:p w14:paraId="7CFB342D">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物业专项维修资金的管理，遵循专户存储、专款专用、所有权人决策、政府监督的原则。</w:t>
      </w:r>
    </w:p>
    <w:p w14:paraId="56098594">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trike/>
          <w:sz w:val="32"/>
          <w:szCs w:val="32"/>
        </w:rPr>
      </w:pPr>
      <w:r>
        <w:rPr>
          <w:rFonts w:hint="eastAsia" w:ascii="仿宋_GB2312" w:hAnsi="仿宋_GB2312" w:eastAsia="仿宋_GB2312" w:cs="仿宋_GB2312"/>
          <w:b/>
          <w:bCs/>
          <w:color w:val="000000"/>
          <w:sz w:val="32"/>
          <w:szCs w:val="32"/>
          <w:shd w:val="clear" w:color="auto" w:fill="FFFFFF"/>
        </w:rPr>
        <w:t>第四条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市住房和城乡建设局是本市物业专项维修资金的行政主管部门，负责指导、监督本市物业专项维修资金的管理工作。</w:t>
      </w:r>
      <w:r>
        <w:rPr>
          <w:rFonts w:hint="eastAsia" w:ascii="仿宋_GB2312" w:hAnsi="仿宋_GB2312" w:eastAsia="仿宋_GB2312" w:cs="仿宋_GB2312"/>
          <w:color w:val="000000"/>
          <w:sz w:val="32"/>
          <w:szCs w:val="32"/>
          <w:shd w:val="clear" w:color="auto" w:fill="FFFFFF"/>
          <w:lang w:eastAsia="zh-CN"/>
        </w:rPr>
        <w:t>其所属的</w:t>
      </w:r>
      <w:r>
        <w:rPr>
          <w:rFonts w:hint="eastAsia" w:ascii="仿宋_GB2312" w:hAnsi="仿宋_GB2312" w:eastAsia="仿宋_GB2312" w:cs="仿宋_GB2312"/>
          <w:color w:val="000000"/>
          <w:sz w:val="32"/>
          <w:szCs w:val="32"/>
          <w:shd w:val="clear" w:color="auto" w:fill="FFFFFF"/>
        </w:rPr>
        <w:t>市物业专项维修资金管理中心具体</w:t>
      </w:r>
      <w:r>
        <w:rPr>
          <w:rFonts w:hint="eastAsia" w:ascii="仿宋_GB2312" w:hAnsi="仿宋_GB2312" w:eastAsia="仿宋_GB2312" w:cs="仿宋_GB2312"/>
          <w:color w:val="000000"/>
          <w:sz w:val="32"/>
          <w:szCs w:val="32"/>
          <w:shd w:val="clear" w:color="auto" w:fill="FFFFFF"/>
          <w:lang w:eastAsia="zh-CN"/>
        </w:rPr>
        <w:t>负责</w:t>
      </w:r>
      <w:r>
        <w:rPr>
          <w:rFonts w:hint="eastAsia" w:ascii="仿宋_GB2312" w:hAnsi="仿宋_GB2312" w:eastAsia="仿宋_GB2312" w:cs="仿宋_GB2312"/>
          <w:color w:val="000000"/>
          <w:sz w:val="32"/>
          <w:szCs w:val="32"/>
          <w:shd w:val="clear" w:color="auto" w:fill="FFFFFF"/>
        </w:rPr>
        <w:t>物业专项维修资金</w:t>
      </w:r>
      <w:r>
        <w:rPr>
          <w:rFonts w:hint="eastAsia" w:ascii="仿宋_GB2312" w:hAnsi="仿宋_GB2312" w:eastAsia="仿宋_GB2312" w:cs="仿宋_GB2312"/>
          <w:sz w:val="32"/>
          <w:szCs w:val="32"/>
        </w:rPr>
        <w:t>日常管理工作。</w:t>
      </w:r>
    </w:p>
    <w:p w14:paraId="14B19F97">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街道办事处、乡镇人民政府协助做好本辖区内物业专项维修资金的管理、使用等工作，调解处理因物业专项维修资金使用产生的矛盾纠纷。</w:t>
      </w:r>
    </w:p>
    <w:p w14:paraId="34482F26">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市财政、审计、自然资源和规划、市场监管、应急管理、消防救援等部门和单位，按照各自职责做好物业专项维修资金管理相关工作。</w:t>
      </w:r>
    </w:p>
    <w:p w14:paraId="3E3F664C">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b/>
          <w:bCs/>
          <w:color w:val="000000"/>
          <w:sz w:val="32"/>
          <w:szCs w:val="32"/>
          <w:shd w:val="clear" w:color="auto" w:fill="FFFFFF"/>
        </w:rPr>
        <w:t>第五条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市住房和城乡建设局和有关部门应当加强物业专项维修资金管理信息化建设，推动物业专项维修资金管理信息与物业管理、房地产交易、不动产测绘、登记</w:t>
      </w:r>
      <w:r>
        <w:rPr>
          <w:rFonts w:hint="eastAsia" w:ascii="仿宋_GB2312" w:hAnsi="仿宋_GB2312" w:eastAsia="仿宋_GB2312" w:cs="仿宋_GB2312"/>
          <w:color w:val="000000"/>
          <w:sz w:val="32"/>
          <w:szCs w:val="32"/>
        </w:rPr>
        <w:t>等信息互联共享，</w:t>
      </w:r>
      <w:r>
        <w:rPr>
          <w:rFonts w:hint="eastAsia" w:ascii="仿宋_GB2312" w:hAnsi="仿宋_GB2312" w:eastAsia="仿宋_GB2312" w:cs="仿宋_GB2312"/>
          <w:color w:val="000000"/>
          <w:sz w:val="32"/>
          <w:szCs w:val="32"/>
          <w:lang w:eastAsia="zh-CN"/>
        </w:rPr>
        <w:t>保障维修资金核算和业主</w:t>
      </w:r>
      <w:r>
        <w:rPr>
          <w:rFonts w:hint="eastAsia" w:ascii="仿宋_GB2312" w:hAnsi="仿宋_GB2312" w:eastAsia="仿宋_GB2312" w:cs="仿宋_GB2312"/>
          <w:color w:val="000000"/>
          <w:sz w:val="32"/>
          <w:szCs w:val="32"/>
          <w:shd w:val="clear" w:color="auto" w:fill="FFFFFF"/>
        </w:rPr>
        <w:t>交存、使用、表决和查询等</w:t>
      </w:r>
      <w:r>
        <w:rPr>
          <w:rFonts w:hint="eastAsia" w:ascii="仿宋_GB2312" w:hAnsi="仿宋_GB2312" w:eastAsia="仿宋_GB2312" w:cs="仿宋_GB2312"/>
          <w:color w:val="000000"/>
          <w:sz w:val="32"/>
          <w:szCs w:val="32"/>
          <w:shd w:val="clear" w:color="auto" w:fill="FFFFFF"/>
          <w:lang w:eastAsia="zh-CN"/>
        </w:rPr>
        <w:t>线上</w:t>
      </w:r>
      <w:r>
        <w:rPr>
          <w:rFonts w:hint="eastAsia" w:ascii="仿宋_GB2312" w:hAnsi="仿宋_GB2312" w:eastAsia="仿宋_GB2312" w:cs="仿宋_GB2312"/>
          <w:color w:val="000000"/>
          <w:sz w:val="32"/>
          <w:szCs w:val="32"/>
          <w:shd w:val="clear" w:color="auto" w:fill="FFFFFF"/>
        </w:rPr>
        <w:t>服务功能。</w:t>
      </w:r>
    </w:p>
    <w:p w14:paraId="77949784">
      <w:pPr>
        <w:keepNext w:val="0"/>
        <w:keepLines w:val="0"/>
        <w:pageBreakBefore w:val="0"/>
        <w:numPr>
          <w:ilvl w:val="0"/>
          <w:numId w:val="1"/>
        </w:numPr>
        <w:kinsoku/>
        <w:wordWrap/>
        <w:overflowPunct/>
        <w:topLinePunct w:val="0"/>
        <w:autoSpaceDE/>
        <w:autoSpaceDN/>
        <w:bidi w:val="0"/>
        <w:adjustRightInd/>
        <w:snapToGrid/>
        <w:spacing w:line="240" w:lineRule="auto"/>
        <w:jc w:val="center"/>
        <w:textAlignment w:val="auto"/>
        <w:rPr>
          <w:rFonts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交</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黑体" w:hAnsi="黑体" w:eastAsia="黑体" w:cs="黑体"/>
          <w:sz w:val="32"/>
          <w:szCs w:val="32"/>
        </w:rPr>
        <w:t>存</w:t>
      </w:r>
    </w:p>
    <w:p w14:paraId="700CE9A0">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下列物业的业主应当交存物业专项维修资金：</w:t>
      </w:r>
    </w:p>
    <w:p w14:paraId="51929D96">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（一）住宅，但一个业主所有且与其他物业不具有共用部位、共用设施设备的除外；</w:t>
      </w:r>
    </w:p>
    <w:p w14:paraId="3CE9E5C0">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rPr>
        <w:t>（二）住宅小区内的非住宅或者住宅小区外与单幢住宅结构相连的非住宅。</w:t>
      </w:r>
    </w:p>
    <w:p w14:paraId="57CDACAF">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ascii="Calibri" w:hAnsi="Calibri" w:cs="Calibri"/>
          <w:color w:val="333333"/>
          <w:szCs w:val="21"/>
        </w:rPr>
      </w:pPr>
      <w:r>
        <w:rPr>
          <w:rFonts w:hint="eastAsia" w:ascii="仿宋_GB2312" w:hAnsi="仿宋_GB2312" w:eastAsia="仿宋_GB2312" w:cs="仿宋_GB2312"/>
          <w:b/>
          <w:bCs/>
          <w:color w:val="000000"/>
          <w:sz w:val="32"/>
          <w:szCs w:val="32"/>
          <w:shd w:val="clear" w:color="auto" w:fill="FFFFFF"/>
        </w:rPr>
        <w:t>第七条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首期物业专项维修资金</w:t>
      </w:r>
      <w:r>
        <w:rPr>
          <w:rFonts w:hint="eastAsia" w:ascii="仿宋_GB2312" w:hAnsi="仿宋_GB2312" w:eastAsia="仿宋_GB2312" w:cs="仿宋_GB2312"/>
          <w:sz w:val="32"/>
          <w:szCs w:val="32"/>
        </w:rPr>
        <w:t>分别按照下列标准交存：</w:t>
      </w:r>
    </w:p>
    <w:p w14:paraId="08D82765">
      <w:pPr>
        <w:pStyle w:val="4"/>
        <w:keepNext w:val="0"/>
        <w:keepLines w:val="0"/>
        <w:pageBreakBefore w:val="0"/>
        <w:numPr>
          <w:ilvl w:val="0"/>
          <w:numId w:val="2"/>
        </w:numPr>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配备电梯的，由业主按照建筑面积每平方米</w:t>
      </w:r>
      <w:r>
        <w:rPr>
          <w:rFonts w:hint="eastAsia" w:ascii="仿宋_GB2312" w:hAnsi="仿宋_GB2312" w:eastAsia="仿宋_GB2312" w:cs="仿宋_GB2312"/>
          <w:color w:val="000000"/>
          <w:sz w:val="32"/>
          <w:szCs w:val="32"/>
          <w:shd w:val="clear" w:color="auto" w:fill="FFFFFF"/>
          <w:lang w:val="en-US" w:eastAsia="zh-CN"/>
        </w:rPr>
        <w:t>100</w:t>
      </w:r>
      <w:r>
        <w:rPr>
          <w:rFonts w:hint="eastAsia" w:ascii="仿宋_GB2312" w:hAnsi="仿宋_GB2312" w:eastAsia="仿宋_GB2312" w:cs="仿宋_GB2312"/>
          <w:color w:val="000000"/>
          <w:sz w:val="32"/>
          <w:szCs w:val="32"/>
          <w:shd w:val="clear" w:color="auto" w:fill="FFFFFF"/>
        </w:rPr>
        <w:t>元的标准交存；</w:t>
      </w:r>
    </w:p>
    <w:p w14:paraId="4AA98EE9">
      <w:pPr>
        <w:pStyle w:val="4"/>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Calibri" w:hAnsi="Calibri" w:cs="Calibri"/>
          <w:color w:val="333333"/>
          <w:sz w:val="21"/>
          <w:szCs w:val="21"/>
        </w:rPr>
      </w:pPr>
      <w:r>
        <w:rPr>
          <w:rFonts w:hint="eastAsia" w:ascii="仿宋_GB2312" w:hAnsi="仿宋_GB2312" w:eastAsia="仿宋_GB2312" w:cs="仿宋_GB2312"/>
          <w:color w:val="000000"/>
          <w:sz w:val="32"/>
          <w:szCs w:val="32"/>
          <w:shd w:val="clear" w:color="auto" w:fill="FFFFFF"/>
          <w:lang w:eastAsia="zh-CN"/>
        </w:rPr>
        <w:t>（二）</w:t>
      </w:r>
      <w:r>
        <w:rPr>
          <w:rFonts w:hint="eastAsia" w:ascii="仿宋_GB2312" w:hAnsi="仿宋_GB2312" w:eastAsia="仿宋_GB2312" w:cs="仿宋_GB2312"/>
          <w:color w:val="000000"/>
          <w:sz w:val="32"/>
          <w:szCs w:val="32"/>
          <w:shd w:val="clear" w:color="auto" w:fill="FFFFFF"/>
        </w:rPr>
        <w:t>未配备电梯的，由业主按照建筑面积每平方米</w:t>
      </w:r>
      <w:r>
        <w:rPr>
          <w:rFonts w:hint="eastAsia" w:ascii="仿宋_GB2312" w:hAnsi="仿宋_GB2312" w:eastAsia="仿宋_GB2312" w:cs="仿宋_GB2312"/>
          <w:color w:val="000000"/>
          <w:sz w:val="32"/>
          <w:szCs w:val="32"/>
          <w:shd w:val="clear" w:color="auto" w:fill="FFFFFF"/>
          <w:lang w:val="en-US" w:eastAsia="zh-CN"/>
        </w:rPr>
        <w:t>60</w:t>
      </w:r>
      <w:r>
        <w:rPr>
          <w:rFonts w:hint="eastAsia" w:ascii="仿宋_GB2312" w:hAnsi="仿宋_GB2312" w:eastAsia="仿宋_GB2312" w:cs="仿宋_GB2312"/>
          <w:color w:val="000000"/>
          <w:sz w:val="32"/>
          <w:szCs w:val="32"/>
          <w:shd w:val="clear" w:color="auto" w:fill="FFFFFF"/>
        </w:rPr>
        <w:t>元的标准交存；</w:t>
      </w:r>
    </w:p>
    <w:p w14:paraId="1F086F7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三</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地下车位、</w:t>
      </w:r>
      <w:r>
        <w:rPr>
          <w:rFonts w:hint="eastAsia" w:ascii="仿宋_GB2312" w:hAnsi="仿宋_GB2312" w:eastAsia="仿宋_GB2312" w:cs="仿宋_GB2312"/>
          <w:color w:val="000000"/>
          <w:sz w:val="32"/>
          <w:szCs w:val="32"/>
          <w:shd w:val="clear" w:color="auto" w:fill="FFFFFF"/>
        </w:rPr>
        <w:t>车库</w:t>
      </w:r>
      <w:r>
        <w:rPr>
          <w:rFonts w:hint="eastAsia" w:ascii="仿宋_GB2312" w:hAnsi="仿宋_GB2312" w:eastAsia="仿宋_GB2312" w:cs="仿宋_GB2312"/>
          <w:color w:val="000000"/>
          <w:sz w:val="32"/>
          <w:szCs w:val="32"/>
          <w:shd w:val="clear" w:color="auto" w:fill="FFFFFF"/>
          <w:lang w:eastAsia="zh-CN"/>
        </w:rPr>
        <w:t>等地下空间</w:t>
      </w:r>
      <w:r>
        <w:rPr>
          <w:rFonts w:hint="eastAsia" w:ascii="仿宋_GB2312" w:hAnsi="仿宋_GB2312" w:eastAsia="仿宋_GB2312" w:cs="仿宋_GB2312"/>
          <w:color w:val="000000"/>
          <w:sz w:val="32"/>
          <w:szCs w:val="32"/>
          <w:shd w:val="clear" w:color="auto" w:fill="FFFFFF"/>
        </w:rPr>
        <w:t>，由产权人按照建筑面积每平方米</w:t>
      </w:r>
      <w:r>
        <w:rPr>
          <w:rFonts w:hint="eastAsia" w:ascii="仿宋_GB2312" w:hAnsi="仿宋_GB2312" w:eastAsia="仿宋_GB2312" w:cs="仿宋_GB2312"/>
          <w:color w:val="000000"/>
          <w:sz w:val="32"/>
          <w:szCs w:val="32"/>
          <w:shd w:val="clear" w:color="auto" w:fill="FFFFFF"/>
          <w:lang w:val="en-US" w:eastAsia="zh-CN"/>
        </w:rPr>
        <w:t>50</w:t>
      </w:r>
      <w:r>
        <w:rPr>
          <w:rFonts w:hint="eastAsia" w:ascii="仿宋_GB2312" w:hAnsi="仿宋_GB2312" w:eastAsia="仿宋_GB2312" w:cs="仿宋_GB2312"/>
          <w:color w:val="000000"/>
          <w:sz w:val="32"/>
          <w:szCs w:val="32"/>
          <w:shd w:val="clear" w:color="auto" w:fill="FFFFFF"/>
        </w:rPr>
        <w:t>元的标准交存</w:t>
      </w:r>
      <w:r>
        <w:rPr>
          <w:rFonts w:hint="eastAsia" w:ascii="仿宋_GB2312" w:hAnsi="仿宋_GB2312" w:eastAsia="仿宋_GB2312" w:cs="仿宋_GB2312"/>
          <w:color w:val="000000"/>
          <w:sz w:val="32"/>
          <w:szCs w:val="32"/>
          <w:shd w:val="clear" w:color="auto" w:fill="FFFFFF"/>
          <w:lang w:eastAsia="zh-CN"/>
        </w:rPr>
        <w:t>。</w:t>
      </w:r>
    </w:p>
    <w:p w14:paraId="506A4C8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市住房和城乡建设局应当根据本市实际情况适时调整首期物业专项维修资金的交存标准。</w:t>
      </w:r>
    </w:p>
    <w:p w14:paraId="737CE6BF">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已售出的物业，首期物业专项维修资金由业主在办理房屋入住手续前向市物业专项维修资金管理中心交存；建设单位自用、出租以及已经竣工尚未售出的物业，首期物业专项维修资金由建设单位在办理竣工验收备案前向市物业专项维修资金管理中心交存。</w:t>
      </w:r>
    </w:p>
    <w:p w14:paraId="53FD49D3">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建设单位、物业服务企业等单位不得代收物业专项维修资金。建设单位、征收安置单位在交房时应当查验物业专项维修资金交存情况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未按照本办法规定交存物业专项维修资金的，建设单位、征收安置单位不得将房屋交付业主。</w:t>
      </w:r>
    </w:p>
    <w:p w14:paraId="293B70D4">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u w:val="single"/>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物业转让时，业主应当向受让人说明物业专项维修资金交存和结余情况并出具有效证明，该房屋分户账中结余的物业专项维修资金随所有权同时过户；未交存物业专项维修资金或者账面余额不足30%的，应当按照本办法交存标准补交。</w:t>
      </w:r>
    </w:p>
    <w:p w14:paraId="44E1CCBE">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房地产交易管理机构在办理存量房买卖合同网签备案时，应当核验物业专项维修资金交存情况；不动产登记机构在办理不动产权属登记时，应当核验物业专项维修资金交存情况，业主未按照本办法足额交存物业专项维修资金的，不予办理存量房买卖合同网签备案</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不动产权属登记。</w:t>
      </w:r>
    </w:p>
    <w:p w14:paraId="7E78B7AB">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市物业专项维修资金管理中心</w:t>
      </w:r>
      <w:r>
        <w:rPr>
          <w:rFonts w:hint="eastAsia" w:ascii="仿宋_GB2312" w:hAnsi="仿宋_GB2312" w:eastAsia="仿宋_GB2312" w:cs="仿宋_GB2312"/>
          <w:sz w:val="32"/>
          <w:szCs w:val="32"/>
        </w:rPr>
        <w:t>收取物业专项维修资金，应当向交存人出具省人民政府财政部门统一监制的物业专项维修资金专用票据。</w:t>
      </w:r>
    </w:p>
    <w:p w14:paraId="180E7670">
      <w:pPr>
        <w:keepNext w:val="0"/>
        <w:keepLines w:val="0"/>
        <w:pageBreakBefore w:val="0"/>
        <w:kinsoku/>
        <w:wordWrap/>
        <w:overflowPunct/>
        <w:topLinePunct w:val="0"/>
        <w:autoSpaceDE/>
        <w:autoSpaceDN/>
        <w:bidi w:val="0"/>
        <w:adjustRightInd/>
        <w:snapToGrid/>
        <w:spacing w:line="240" w:lineRule="auto"/>
        <w:ind w:firstLine="643" w:firstLineChars="200"/>
        <w:contextualSpacing/>
        <w:jc w:val="left"/>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kern w:val="0"/>
          <w:sz w:val="32"/>
          <w:szCs w:val="32"/>
        </w:rPr>
        <w:t>业主未按规定交存专项物业专项维修资金的，业主委员会、</w:t>
      </w:r>
      <w:r>
        <w:rPr>
          <w:rFonts w:hint="eastAsia" w:ascii="仿宋_GB2312" w:hAnsi="仿宋_GB2312" w:eastAsia="仿宋_GB2312" w:cs="仿宋_GB2312"/>
          <w:kern w:val="0"/>
          <w:sz w:val="32"/>
          <w:szCs w:val="32"/>
          <w:shd w:val="clear" w:color="auto" w:fill="FFFFFF"/>
        </w:rPr>
        <w:t>社区居委会或者物业服务企业</w:t>
      </w:r>
      <w:r>
        <w:rPr>
          <w:rFonts w:hint="eastAsia" w:ascii="仿宋_GB2312" w:hAnsi="仿宋_GB2312" w:eastAsia="仿宋_GB2312" w:cs="仿宋_GB2312"/>
          <w:kern w:val="0"/>
          <w:sz w:val="32"/>
          <w:szCs w:val="32"/>
        </w:rPr>
        <w:t>应当督促其交存。</w:t>
      </w:r>
    </w:p>
    <w:p w14:paraId="41D31DE9">
      <w:pPr>
        <w:keepNext w:val="0"/>
        <w:keepLines w:val="0"/>
        <w:pageBreakBefore w:val="0"/>
        <w:kinsoku/>
        <w:wordWrap/>
        <w:overflowPunct/>
        <w:topLinePunct w:val="0"/>
        <w:autoSpaceDE/>
        <w:autoSpaceDN/>
        <w:bidi w:val="0"/>
        <w:adjustRightInd/>
        <w:snapToGrid/>
        <w:spacing w:line="240" w:lineRule="auto"/>
        <w:ind w:firstLine="643" w:firstLineChars="200"/>
        <w:contextualSpacing/>
        <w:jc w:val="left"/>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业主物业专项维修资金分户账面余额不足首期交存额30%的，应当及时续筹。</w:t>
      </w:r>
    </w:p>
    <w:p w14:paraId="7982C09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sz w:val="32"/>
          <w:szCs w:val="32"/>
        </w:rPr>
        <w:t>已成立业主大会的，由业主委员会拟定物业专项维修资金续筹标准和方案，提交业主大会决定后，</w:t>
      </w:r>
      <w:r>
        <w:rPr>
          <w:rFonts w:hint="eastAsia" w:ascii="仿宋_GB2312" w:hAnsi="仿宋_GB2312" w:eastAsia="仿宋_GB2312" w:cs="仿宋_GB2312"/>
          <w:color w:val="000000"/>
          <w:sz w:val="32"/>
          <w:szCs w:val="32"/>
          <w:shd w:val="clear" w:color="auto" w:fill="FFFFFF"/>
        </w:rPr>
        <w:t>由业主委员会</w:t>
      </w:r>
      <w:r>
        <w:rPr>
          <w:rFonts w:hint="eastAsia" w:ascii="仿宋_GB2312" w:hAnsi="仿宋_GB2312" w:eastAsia="仿宋_GB2312" w:cs="仿宋_GB2312"/>
          <w:sz w:val="32"/>
          <w:szCs w:val="32"/>
        </w:rPr>
        <w:t>组织实施；未成立业主大会的，续筹标准按照本办法交存。</w:t>
      </w:r>
    </w:p>
    <w:p w14:paraId="0F0E4142">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shd w:val="clear" w:color="auto" w:fill="FFFFFF"/>
        </w:rPr>
        <w:t>市住房和城乡建设局</w:t>
      </w:r>
      <w:r>
        <w:rPr>
          <w:rFonts w:hint="eastAsia" w:ascii="仿宋_GB2312" w:hAnsi="仿宋_GB2312" w:eastAsia="仿宋_GB2312" w:cs="仿宋_GB2312"/>
          <w:sz w:val="32"/>
          <w:szCs w:val="32"/>
        </w:rPr>
        <w:t>应当综合考虑资金存入安全、综合利率和银行抗风险能力、服务效能等因素，通过公开招标方式，择优确定物业专项维修资金的专户管理银行，开立物业专项维修资金管理专户。</w:t>
      </w:r>
    </w:p>
    <w:p w14:paraId="39C0D3F7">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负责代行管理的</w:t>
      </w:r>
      <w:r>
        <w:rPr>
          <w:rFonts w:hint="eastAsia" w:ascii="仿宋_GB2312" w:hAnsi="仿宋_GB2312" w:eastAsia="仿宋_GB2312" w:cs="仿宋_GB2312"/>
          <w:color w:val="000000"/>
          <w:sz w:val="32"/>
          <w:szCs w:val="32"/>
          <w:shd w:val="clear" w:color="auto" w:fill="FFFFFF"/>
        </w:rPr>
        <w:t>市住房和城乡建设局</w:t>
      </w:r>
      <w:r>
        <w:rPr>
          <w:rFonts w:hint="eastAsia" w:ascii="仿宋_GB2312" w:hAnsi="仿宋_GB2312" w:eastAsia="仿宋_GB2312" w:cs="仿宋_GB2312"/>
          <w:sz w:val="32"/>
          <w:szCs w:val="32"/>
        </w:rPr>
        <w:t>应当在物业专项维修资金专户中以物业管理区域为单位设账，按照房屋户门号设分户账；未划定物业管理区域的，以幢为单位设账，按房屋户门号设分户账。</w:t>
      </w:r>
    </w:p>
    <w:p w14:paraId="34A4241D">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物业专项维修资金应当自存入专户之日起记账到户，结息到户。</w:t>
      </w:r>
    </w:p>
    <w:p w14:paraId="7C706519">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b/>
          <w:bCs/>
          <w:sz w:val="36"/>
          <w:szCs w:val="36"/>
        </w:rPr>
      </w:pPr>
      <w:r>
        <w:rPr>
          <w:rFonts w:hint="eastAsia" w:ascii="黑体" w:hAnsi="黑体" w:eastAsia="黑体" w:cs="黑体"/>
          <w:sz w:val="32"/>
          <w:szCs w:val="32"/>
        </w:rPr>
        <w:t>第三章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黑体" w:hAnsi="黑体" w:eastAsia="黑体" w:cs="黑体"/>
          <w:sz w:val="32"/>
          <w:szCs w:val="32"/>
        </w:rPr>
        <w:t>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黑体" w:hAnsi="黑体" w:eastAsia="黑体" w:cs="黑体"/>
          <w:sz w:val="32"/>
          <w:szCs w:val="32"/>
        </w:rPr>
        <w:t>理</w:t>
      </w:r>
    </w:p>
    <w:p w14:paraId="0C7DCC7F">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FF0000"/>
          <w:sz w:val="32"/>
          <w:szCs w:val="32"/>
        </w:rPr>
      </w:pPr>
      <w:r>
        <w:rPr>
          <w:rFonts w:hint="eastAsia" w:ascii="仿宋_GB2312" w:hAnsi="仿宋_GB2312" w:eastAsia="仿宋_GB2312" w:cs="仿宋_GB2312"/>
          <w:b/>
          <w:bCs/>
          <w:color w:val="000000"/>
          <w:kern w:val="0"/>
          <w:sz w:val="32"/>
          <w:szCs w:val="32"/>
        </w:rPr>
        <w:t>第十四条</w:t>
      </w:r>
      <w:r>
        <w:rPr>
          <w:rFonts w:hint="eastAsia" w:ascii="仿宋_GB2312" w:hAnsi="仿宋_GB2312" w:eastAsia="仿宋_GB2312" w:cs="仿宋_GB2312"/>
          <w:b/>
          <w:bCs/>
          <w:color w:val="000000"/>
          <w:kern w:val="0"/>
          <w:sz w:val="28"/>
          <w:szCs w:val="28"/>
        </w:rPr>
        <w:t xml:space="preserve">  </w:t>
      </w:r>
      <w:r>
        <w:rPr>
          <w:rFonts w:hint="eastAsia" w:ascii="仿宋_GB2312" w:hAnsi="仿宋_GB2312" w:eastAsia="仿宋_GB2312" w:cs="仿宋_GB2312"/>
          <w:sz w:val="32"/>
          <w:szCs w:val="32"/>
        </w:rPr>
        <w:t>支付物业专项维修资金，应当通过转账到合同约定的账户结算，不得支取现金结算。</w:t>
      </w:r>
    </w:p>
    <w:p w14:paraId="1113D82A">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eastAsia="方正仿宋_GBK"/>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shd w:val="clear" w:color="auto" w:fill="FFFFFF"/>
        </w:rPr>
        <w:t>市住房和城乡建设局</w:t>
      </w:r>
      <w:r>
        <w:rPr>
          <w:rFonts w:hint="eastAsia" w:ascii="仿宋_GB2312" w:hAnsi="仿宋_GB2312" w:eastAsia="仿宋_GB2312" w:cs="仿宋_GB2312"/>
          <w:sz w:val="32"/>
          <w:szCs w:val="32"/>
        </w:rPr>
        <w:t>应当采取组合存款、大额存单等方式，提高物业专项维修资金的存储综合收益率。在保证资金正常使用的前提下，可以按照国家有关规定用于购买国债。</w:t>
      </w:r>
    </w:p>
    <w:p w14:paraId="11F19E1F">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禁止利用物业专项维修资金从事国债回购、委托理财业务、投资股票期货或者将购买的国债用于质押、抵押等担保行为。 </w:t>
      </w:r>
    </w:p>
    <w:p w14:paraId="6E293A5C">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FF0000"/>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i/>
          <w:iCs/>
          <w:sz w:val="32"/>
          <w:szCs w:val="32"/>
        </w:rPr>
        <w:t xml:space="preserve"> </w:t>
      </w:r>
      <w:r>
        <w:rPr>
          <w:rFonts w:hint="eastAsia" w:ascii="仿宋_GB2312" w:hAnsi="仿宋_GB2312" w:eastAsia="仿宋_GB2312" w:cs="仿宋_GB2312"/>
          <w:sz w:val="32"/>
          <w:szCs w:val="32"/>
        </w:rPr>
        <w:t>物业灭失的，</w:t>
      </w:r>
      <w:r>
        <w:rPr>
          <w:rFonts w:hint="eastAsia" w:ascii="仿宋_GB2312" w:hAnsi="仿宋_GB2312" w:eastAsia="仿宋_GB2312" w:cs="仿宋_GB2312"/>
          <w:kern w:val="0"/>
          <w:sz w:val="32"/>
          <w:szCs w:val="32"/>
        </w:rPr>
        <w:t>业主应当持本人身份证件、房屋灭失证明等相关材料，</w:t>
      </w:r>
      <w:r>
        <w:rPr>
          <w:rFonts w:hint="eastAsia" w:ascii="仿宋_GB2312" w:hAnsi="仿宋_GB2312" w:eastAsia="仿宋_GB2312" w:cs="仿宋_GB2312"/>
          <w:sz w:val="32"/>
          <w:szCs w:val="32"/>
          <w:shd w:val="clear" w:color="auto" w:fill="FFFFFF"/>
        </w:rPr>
        <w:t>到市物业专项维修资金管理中心办理物业专项维修资金账户注销及</w:t>
      </w:r>
      <w:r>
        <w:rPr>
          <w:rFonts w:hint="eastAsia" w:ascii="仿宋_GB2312" w:hAnsi="仿宋_GB2312" w:eastAsia="仿宋_GB2312" w:cs="仿宋_GB2312"/>
          <w:kern w:val="0"/>
          <w:sz w:val="32"/>
          <w:szCs w:val="32"/>
        </w:rPr>
        <w:t>账面余额返还</w:t>
      </w:r>
      <w:r>
        <w:rPr>
          <w:rFonts w:hint="eastAsia" w:ascii="仿宋_GB2312" w:hAnsi="仿宋_GB2312" w:eastAsia="仿宋_GB2312" w:cs="仿宋_GB2312"/>
          <w:sz w:val="32"/>
          <w:szCs w:val="32"/>
          <w:shd w:val="clear" w:color="auto" w:fill="FFFFFF"/>
        </w:rPr>
        <w:t>手续。</w:t>
      </w:r>
    </w:p>
    <w:p w14:paraId="6B5DC888">
      <w:pPr>
        <w:keepNext w:val="0"/>
        <w:keepLines w:val="0"/>
        <w:pageBreakBefore w:val="0"/>
        <w:kinsoku/>
        <w:wordWrap/>
        <w:overflowPunct/>
        <w:topLinePunct w:val="0"/>
        <w:autoSpaceDE/>
        <w:autoSpaceDN/>
        <w:bidi w:val="0"/>
        <w:adjustRightInd/>
        <w:snapToGrid/>
        <w:spacing w:line="240" w:lineRule="auto"/>
        <w:jc w:val="center"/>
        <w:textAlignment w:val="auto"/>
        <w:rPr>
          <w:rFonts w:ascii="仿宋_GB2312" w:hAnsi="仿宋_GB2312" w:eastAsia="仿宋_GB2312" w:cs="仿宋_GB2312"/>
          <w:b/>
          <w:bCs/>
          <w:sz w:val="36"/>
          <w:szCs w:val="36"/>
        </w:rPr>
      </w:pPr>
      <w:r>
        <w:rPr>
          <w:rFonts w:hint="eastAsia" w:ascii="黑体" w:hAnsi="黑体" w:eastAsia="黑体" w:cs="黑体"/>
          <w:sz w:val="32"/>
          <w:szCs w:val="32"/>
        </w:rPr>
        <w:t>第四章  使</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黑体" w:hAnsi="黑体" w:eastAsia="黑体" w:cs="黑体"/>
          <w:sz w:val="32"/>
          <w:szCs w:val="32"/>
        </w:rPr>
        <w:t>用</w:t>
      </w:r>
    </w:p>
    <w:p w14:paraId="20E86C0F">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第</w:t>
      </w:r>
      <w:r>
        <w:rPr>
          <w:rFonts w:hint="eastAsia" w:ascii="仿宋_GB2312" w:hAnsi="仿宋_GB2312" w:eastAsia="仿宋_GB2312" w:cs="仿宋_GB2312"/>
          <w:b/>
          <w:bCs/>
          <w:color w:val="000000"/>
          <w:sz w:val="32"/>
          <w:szCs w:val="32"/>
          <w:shd w:val="clear" w:color="auto" w:fill="FFFFFF"/>
          <w:lang w:val="en-US" w:eastAsia="zh-CN"/>
        </w:rPr>
        <w:t>十七</w:t>
      </w:r>
      <w:r>
        <w:rPr>
          <w:rFonts w:hint="eastAsia" w:ascii="仿宋_GB2312" w:hAnsi="仿宋_GB2312" w:eastAsia="仿宋_GB2312" w:cs="仿宋_GB2312"/>
          <w:b/>
          <w:bCs/>
          <w:color w:val="00000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物业专项维修资金应当专项用于物业保修期满后物业共用部位、共用设施设备的维修、更新和改造，不得挪作他用。</w:t>
      </w:r>
    </w:p>
    <w:p w14:paraId="1FA51BE4">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用于维修、更新和改造项目的鉴定评估、检验检测、设计、审价、监理、招标服务等费用，可以在物业专项维修资金中列支。</w:t>
      </w:r>
    </w:p>
    <w:p w14:paraId="1C8DCAC6">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i/>
          <w:i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物业专项维修资金的使用，应当遵循所有权人决策、程序规范、方便快捷、公开透明、权利与义务相一致的原则。</w:t>
      </w:r>
    </w:p>
    <w:p w14:paraId="6803C626">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下列费用不得从物业专项维修资金中列支：</w:t>
      </w:r>
    </w:p>
    <w:p w14:paraId="0055E5D0">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（一）依法应当由建设单位或者施工单位承担物业共用部位、共用设施设备的维修、更新和改造费用；</w:t>
      </w:r>
    </w:p>
    <w:p w14:paraId="5E421571">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（二）依法应当由相关单位承担的供水、供电、供气、供热、通讯、有线电视等管线和设施设备的维修、养护费用；</w:t>
      </w:r>
    </w:p>
    <w:p w14:paraId="054779C9">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（三）应当由当事人承担的因人为损坏物业共用部位、共用设施设备所需的修复费用；</w:t>
      </w:r>
    </w:p>
    <w:p w14:paraId="0CE2530A">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（四）根据物业服务合同约定，应当由物业服务企业承担的物业共用部位、共用设施设备的维修和养护费用。</w:t>
      </w:r>
    </w:p>
    <w:p w14:paraId="40386AC6">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物业专项维修资金的分摊，相关业主有约定的从其约定；没有约定的，按照下列规定分摊：</w:t>
      </w:r>
    </w:p>
    <w:p w14:paraId="3D2A92B7">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（一）用于物业管理区域内共用设施设备维修、更新和改造的，由全体业主按所拥有的物业建筑面积比例分摊。</w:t>
      </w:r>
    </w:p>
    <w:p w14:paraId="21F7CFF2">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（二）用于单幢或者多幢物业共用部位、共用设施设备维修、更新和改造的，由该幢或者多幢业主按所拥有的物业建筑面积比例分摊。</w:t>
      </w:r>
    </w:p>
    <w:p w14:paraId="037F3C62">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（三）用于单元物业共用部位、共用设施设备维修、更新和改造的，由单元内业主按所拥有的物业建筑面积比例分摊；</w:t>
      </w:r>
    </w:p>
    <w:p w14:paraId="217442D3">
      <w:pPr>
        <w:keepNext w:val="0"/>
        <w:keepLines w:val="0"/>
        <w:pageBreakBefore w:val="0"/>
        <w:suppressAutoHyphen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（四）用于物业管理区域内车位、车库等地下空间共用部位、共用设施设备维修、更新和改造</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，由车位、车库等地下空间的</w:t>
      </w:r>
      <w:r>
        <w:rPr>
          <w:rFonts w:hint="eastAsia" w:ascii="仿宋_GB2312" w:hAnsi="仿宋_GB2312" w:eastAsia="仿宋_GB2312" w:cs="仿宋_GB2312"/>
          <w:sz w:val="32"/>
          <w:szCs w:val="32"/>
          <w:lang w:val="en-US" w:eastAsia="zh-CN"/>
        </w:rPr>
        <w:t>产权人</w:t>
      </w:r>
      <w:r>
        <w:rPr>
          <w:rFonts w:hint="eastAsia" w:ascii="仿宋_GB2312" w:hAnsi="仿宋_GB2312" w:eastAsia="仿宋_GB2312" w:cs="仿宋_GB2312"/>
          <w:sz w:val="32"/>
          <w:szCs w:val="32"/>
        </w:rPr>
        <w:t>按照拥有地下空间建筑面积的比例承担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如产权人为全体业主的，维修费用由全体业主按专有建筑面积分摊。</w:t>
      </w:r>
    </w:p>
    <w:p w14:paraId="1AFD106B">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3" w:firstLineChars="200"/>
        <w:jc w:val="left"/>
        <w:textAlignment w:val="auto"/>
        <w:rPr>
          <w:rFonts w:ascii="仿宋_GB2312" w:hAnsi="仿宋_GB2312" w:eastAsia="仿宋_GB2312" w:cs="仿宋_GB2312"/>
          <w:i/>
          <w:iCs/>
          <w:sz w:val="32"/>
          <w:szCs w:val="32"/>
        </w:rPr>
      </w:pPr>
      <w:r>
        <w:rPr>
          <w:rFonts w:hint="eastAsia" w:ascii="仿宋_GB2312" w:hAnsi="仿宋_GB2312" w:eastAsia="仿宋_GB2312" w:cs="仿宋_GB2312"/>
          <w:b/>
          <w:bCs/>
          <w:color w:val="000000"/>
          <w:sz w:val="32"/>
          <w:szCs w:val="32"/>
          <w:shd w:val="clear" w:color="auto" w:fill="FFFFFF"/>
        </w:rPr>
        <w:t>第二十</w:t>
      </w:r>
      <w:r>
        <w:rPr>
          <w:rFonts w:hint="eastAsia" w:ascii="仿宋_GB2312" w:hAnsi="仿宋_GB2312" w:eastAsia="仿宋_GB2312" w:cs="仿宋_GB2312"/>
          <w:b/>
          <w:bCs/>
          <w:color w:val="000000"/>
          <w:sz w:val="32"/>
          <w:szCs w:val="32"/>
          <w:shd w:val="clear" w:color="auto" w:fill="FFFFFF"/>
          <w:lang w:val="en-US" w:eastAsia="zh-CN"/>
        </w:rPr>
        <w:t>一</w:t>
      </w:r>
      <w:r>
        <w:rPr>
          <w:rFonts w:hint="eastAsia" w:ascii="仿宋_GB2312" w:hAnsi="仿宋_GB2312" w:eastAsia="仿宋_GB2312" w:cs="仿宋_GB2312"/>
          <w:b/>
          <w:bCs/>
          <w:color w:val="00000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物业共用部位、共用设施设备的维修和更新、改造，涉及尚未交存物业专项维修资金的物业，其所有权人应当按照物业的建筑面积，分摊维修和更新、改造费用；涉及业主物业专项维修资金分户账金额不够支付所分摊维修工程费用的，差额部分由该业主承担。</w:t>
      </w:r>
      <w:r>
        <w:rPr>
          <w:rFonts w:hint="eastAsia" w:ascii="仿宋_GB2312" w:hAnsi="仿宋_GB2312" w:eastAsia="仿宋_GB2312" w:cs="仿宋_GB2312"/>
          <w:kern w:val="0"/>
          <w:sz w:val="32"/>
          <w:szCs w:val="32"/>
          <w:shd w:val="clear" w:color="auto" w:fill="FFFFFF"/>
        </w:rPr>
        <w:t>共用部位、共用设施设备维修、更新和改造，涉及建设单位尚未售出的物业，建设单位应当按照上述规定列支分摊维修、更新和改造费用。</w:t>
      </w:r>
    </w:p>
    <w:p w14:paraId="52E89111">
      <w:pPr>
        <w:keepNext w:val="0"/>
        <w:keepLines w:val="0"/>
        <w:pageBreakBefore w:val="0"/>
        <w:kinsoku/>
        <w:wordWrap/>
        <w:overflowPunct/>
        <w:topLinePunct w:val="0"/>
        <w:autoSpaceDE/>
        <w:autoSpaceDN/>
        <w:bidi w:val="0"/>
        <w:adjustRightInd/>
        <w:snapToGrid/>
        <w:spacing w:line="240" w:lineRule="auto"/>
        <w:ind w:firstLine="627" w:firstLineChars="196"/>
        <w:contextualSpacing/>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有关</w:t>
      </w:r>
      <w:r>
        <w:rPr>
          <w:rFonts w:hint="eastAsia" w:ascii="仿宋_GB2312" w:hAnsi="仿宋_GB2312" w:eastAsia="仿宋_GB2312" w:cs="仿宋_GB2312"/>
          <w:kern w:val="0"/>
          <w:sz w:val="32"/>
          <w:szCs w:val="32"/>
        </w:rPr>
        <w:t>业主或建设单位</w:t>
      </w:r>
      <w:r>
        <w:rPr>
          <w:rFonts w:hint="eastAsia" w:ascii="仿宋_GB2312" w:hAnsi="仿宋_GB2312" w:eastAsia="仿宋_GB2312" w:cs="仿宋_GB2312"/>
          <w:kern w:val="0"/>
          <w:sz w:val="32"/>
          <w:szCs w:val="32"/>
          <w:lang w:val="en-US" w:eastAsia="zh-CN"/>
        </w:rPr>
        <w:t>不承担应当</w:t>
      </w:r>
      <w:r>
        <w:rPr>
          <w:rFonts w:hint="eastAsia" w:ascii="仿宋_GB2312" w:hAnsi="仿宋_GB2312" w:eastAsia="仿宋_GB2312" w:cs="仿宋_GB2312"/>
          <w:kern w:val="0"/>
          <w:sz w:val="32"/>
          <w:szCs w:val="32"/>
        </w:rPr>
        <w:t>分摊</w:t>
      </w:r>
      <w:r>
        <w:rPr>
          <w:rFonts w:hint="eastAsia" w:ascii="仿宋_GB2312" w:hAnsi="仿宋_GB2312" w:eastAsia="仿宋_GB2312" w:cs="仿宋_GB2312"/>
          <w:kern w:val="0"/>
          <w:sz w:val="32"/>
          <w:szCs w:val="32"/>
          <w:lang w:val="en-US" w:eastAsia="zh-CN"/>
        </w:rPr>
        <w:t>的资金</w:t>
      </w:r>
      <w:r>
        <w:rPr>
          <w:rFonts w:hint="eastAsia" w:ascii="仿宋_GB2312" w:hAnsi="仿宋_GB2312" w:eastAsia="仿宋_GB2312" w:cs="仿宋_GB2312"/>
          <w:kern w:val="0"/>
          <w:sz w:val="32"/>
          <w:szCs w:val="32"/>
        </w:rPr>
        <w:t>的，有利害关系的业主或者业主委员会可以依法通过协商、调解、诉讼、仲裁等方式催交。</w:t>
      </w:r>
    </w:p>
    <w:p w14:paraId="0561F4F6">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第二十</w:t>
      </w:r>
      <w:r>
        <w:rPr>
          <w:rFonts w:hint="eastAsia" w:ascii="仿宋_GB2312" w:hAnsi="仿宋_GB2312" w:eastAsia="仿宋_GB2312" w:cs="仿宋_GB2312"/>
          <w:b/>
          <w:bCs/>
          <w:color w:val="000000"/>
          <w:sz w:val="32"/>
          <w:szCs w:val="32"/>
          <w:shd w:val="clear" w:color="auto" w:fill="FFFFFF"/>
          <w:lang w:val="en-US" w:eastAsia="zh-CN"/>
        </w:rPr>
        <w:t>二</w:t>
      </w:r>
      <w:r>
        <w:rPr>
          <w:rFonts w:hint="eastAsia" w:ascii="仿宋_GB2312" w:hAnsi="仿宋_GB2312" w:eastAsia="仿宋_GB2312" w:cs="仿宋_GB2312"/>
          <w:b/>
          <w:bCs/>
          <w:color w:val="00000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物业专项维修资金使用实行工程造价审核制度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单项维修工程费用在5万元（含）以上的，应当实施工程监理。</w:t>
      </w:r>
    </w:p>
    <w:p w14:paraId="2EF1E03C">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使用物业专项维修资金的维修、更新和改造工程竣工后，申请人应当依法组织工程竣工验收，经验收合格后方可交付使用。聘请工程监理的，监理单位应当一同参与竣工验收。物业专项维修资金列支范围内的业主可以参与竣工验收。</w:t>
      </w:r>
    </w:p>
    <w:p w14:paraId="430CD7C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333333"/>
          <w:sz w:val="21"/>
          <w:szCs w:val="21"/>
        </w:rPr>
      </w:pPr>
      <w:r>
        <w:rPr>
          <w:rFonts w:hint="eastAsia" w:ascii="仿宋_GB2312" w:hAnsi="仿宋_GB2312" w:eastAsia="仿宋_GB2312" w:cs="仿宋_GB2312"/>
          <w:b/>
          <w:bCs/>
          <w:color w:val="000000"/>
          <w:sz w:val="32"/>
          <w:szCs w:val="32"/>
          <w:shd w:val="clear" w:color="auto" w:fill="FFFFFF"/>
        </w:rPr>
        <w:t>第二十</w:t>
      </w:r>
      <w:r>
        <w:rPr>
          <w:rFonts w:hint="eastAsia" w:ascii="仿宋_GB2312" w:hAnsi="仿宋_GB2312" w:eastAsia="仿宋_GB2312" w:cs="仿宋_GB2312"/>
          <w:b/>
          <w:bCs/>
          <w:color w:val="000000"/>
          <w:sz w:val="32"/>
          <w:szCs w:val="32"/>
          <w:shd w:val="clear" w:color="auto" w:fill="FFFFFF"/>
          <w:lang w:val="en-US" w:eastAsia="zh-CN"/>
        </w:rPr>
        <w:t>四</w:t>
      </w:r>
      <w:r>
        <w:rPr>
          <w:rFonts w:hint="eastAsia" w:ascii="仿宋_GB2312" w:hAnsi="仿宋_GB2312" w:eastAsia="仿宋_GB2312" w:cs="仿宋_GB2312"/>
          <w:b/>
          <w:bCs/>
          <w:color w:val="00000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物业专项维修资金使用，业主委员会为申请人，业主委员会未履行或者不能正常履行申请人职责的，经物业所在地街道办事处、乡镇人民政府确认后，居（村）民委员会、相关业主或其他管理人可以成为申请人。未成立业主大会的，可以由物业公司或相关业主进行申请。</w:t>
      </w:r>
    </w:p>
    <w:p w14:paraId="6BE22C37">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333333"/>
          <w:sz w:val="21"/>
          <w:szCs w:val="21"/>
        </w:rPr>
      </w:pPr>
      <w:r>
        <w:rPr>
          <w:rFonts w:hint="eastAsia" w:ascii="仿宋_GB2312" w:hAnsi="仿宋_GB2312" w:eastAsia="仿宋_GB2312" w:cs="仿宋_GB2312"/>
          <w:b/>
          <w:bCs/>
          <w:color w:val="000000"/>
          <w:sz w:val="32"/>
          <w:szCs w:val="32"/>
          <w:shd w:val="clear" w:color="auto" w:fill="FFFFFF"/>
        </w:rPr>
        <w:t>第</w:t>
      </w:r>
      <w:r>
        <w:rPr>
          <w:rFonts w:hint="eastAsia" w:ascii="仿宋_GB2312" w:hAnsi="仿宋_GB2312" w:eastAsia="仿宋_GB2312" w:cs="仿宋_GB2312"/>
          <w:b/>
          <w:bCs/>
          <w:color w:val="000000"/>
          <w:sz w:val="32"/>
          <w:szCs w:val="32"/>
          <w:shd w:val="clear" w:color="auto" w:fill="FFFFFF"/>
          <w:lang w:val="en-US" w:eastAsia="zh-CN"/>
        </w:rPr>
        <w:t>二十五</w:t>
      </w:r>
      <w:r>
        <w:rPr>
          <w:rFonts w:hint="eastAsia" w:ascii="仿宋_GB2312" w:hAnsi="仿宋_GB2312" w:eastAsia="仿宋_GB2312" w:cs="仿宋_GB2312"/>
          <w:b/>
          <w:bCs/>
          <w:color w:val="00000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物业专项维修资金的使用，按照下列程序办理：</w:t>
      </w:r>
    </w:p>
    <w:p w14:paraId="6E8F473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333333"/>
          <w:sz w:val="21"/>
          <w:szCs w:val="21"/>
        </w:rPr>
      </w:pPr>
      <w:r>
        <w:rPr>
          <w:rFonts w:hint="eastAsia" w:ascii="仿宋_GB2312" w:hAnsi="仿宋_GB2312" w:eastAsia="仿宋_GB2312" w:cs="仿宋_GB2312"/>
          <w:color w:val="000000"/>
          <w:sz w:val="32"/>
          <w:szCs w:val="32"/>
          <w:shd w:val="clear" w:color="auto" w:fill="FFFFFF"/>
        </w:rPr>
        <w:t>（一）制定使用方案。</w:t>
      </w:r>
    </w:p>
    <w:p w14:paraId="76937351">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经确认符合物业专项维修资金使用条件的，申请人根据维修、更新、改造的项目制定物业专项维修资金使用方案。使用方案应当包括项目基本情况、费用预算、列支范围、施工单位的选择方式、</w:t>
      </w:r>
      <w:r>
        <w:rPr>
          <w:rFonts w:hint="eastAsia" w:ascii="仿宋_GB2312" w:hAnsi="仿宋_GB2312" w:eastAsia="仿宋_GB2312" w:cs="仿宋_GB2312"/>
          <w:sz w:val="32"/>
          <w:szCs w:val="32"/>
        </w:rPr>
        <w:t>竣工验收</w:t>
      </w:r>
      <w:r>
        <w:rPr>
          <w:rFonts w:hint="eastAsia" w:ascii="仿宋_GB2312" w:hAnsi="仿宋_GB2312" w:eastAsia="仿宋_GB2312" w:cs="仿宋_GB2312"/>
          <w:color w:val="000000"/>
          <w:sz w:val="32"/>
          <w:szCs w:val="32"/>
          <w:shd w:val="clear" w:color="auto" w:fill="FFFFFF"/>
        </w:rPr>
        <w:t>等内容。</w:t>
      </w:r>
    </w:p>
    <w:p w14:paraId="65A251B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部分业主未交存</w:t>
      </w:r>
      <w:r>
        <w:rPr>
          <w:rFonts w:hint="eastAsia" w:ascii="仿宋_GB2312" w:hAnsi="仿宋_GB2312" w:eastAsia="仿宋_GB2312" w:cs="仿宋_GB2312"/>
          <w:color w:val="000000"/>
          <w:kern w:val="0"/>
          <w:sz w:val="32"/>
          <w:szCs w:val="32"/>
          <w:shd w:val="clear" w:color="auto" w:fill="FFFFFF"/>
        </w:rPr>
        <w:t>或者部分业主物业专项维修资金账户余额不足分摊本次费用的，</w:t>
      </w:r>
      <w:r>
        <w:rPr>
          <w:rFonts w:hint="eastAsia" w:ascii="仿宋_GB2312" w:hAnsi="仿宋_GB2312" w:eastAsia="仿宋_GB2312" w:cs="仿宋_GB2312"/>
          <w:color w:val="000000"/>
          <w:kern w:val="0"/>
          <w:sz w:val="32"/>
          <w:szCs w:val="32"/>
          <w:shd w:val="clear" w:color="auto" w:fill="FFFFFF"/>
          <w:lang w:eastAsia="zh-CN"/>
        </w:rPr>
        <w:t>申请人应当</w:t>
      </w:r>
      <w:r>
        <w:rPr>
          <w:rFonts w:hint="eastAsia" w:ascii="仿宋_GB2312" w:hAnsi="仿宋_GB2312" w:eastAsia="仿宋_GB2312" w:cs="仿宋_GB2312"/>
          <w:color w:val="000000"/>
          <w:kern w:val="0"/>
          <w:sz w:val="32"/>
          <w:szCs w:val="32"/>
          <w:shd w:val="clear" w:color="auto" w:fill="FFFFFF"/>
        </w:rPr>
        <w:t>通过催缴、先行垫付、出具</w:t>
      </w:r>
      <w:r>
        <w:rPr>
          <w:rFonts w:hint="eastAsia" w:ascii="仿宋_GB2312" w:hAnsi="仿宋_GB2312" w:eastAsia="仿宋_GB2312" w:cs="仿宋_GB2312"/>
          <w:color w:val="000000"/>
          <w:kern w:val="0"/>
          <w:sz w:val="32"/>
          <w:szCs w:val="32"/>
          <w:shd w:val="clear" w:color="auto" w:fill="FFFFFF"/>
          <w:lang w:eastAsia="zh-CN"/>
        </w:rPr>
        <w:t>资金落实证明</w:t>
      </w:r>
      <w:r>
        <w:rPr>
          <w:rFonts w:hint="eastAsia" w:ascii="仿宋_GB2312" w:hAnsi="仿宋_GB2312" w:eastAsia="仿宋_GB2312" w:cs="仿宋_GB2312"/>
          <w:color w:val="000000"/>
          <w:kern w:val="0"/>
          <w:sz w:val="32"/>
          <w:szCs w:val="32"/>
          <w:shd w:val="clear" w:color="auto" w:fill="FFFFFF"/>
        </w:rPr>
        <w:t>等方式落实维修资金。</w:t>
      </w:r>
    </w:p>
    <w:p w14:paraId="1690CD9C">
      <w:pPr>
        <w:pStyle w:val="4"/>
        <w:keepNext w:val="0"/>
        <w:keepLines w:val="0"/>
        <w:pageBreakBefore w:val="0"/>
        <w:numPr>
          <w:ilvl w:val="0"/>
          <w:numId w:val="3"/>
        </w:numPr>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业主表决。</w:t>
      </w:r>
    </w:p>
    <w:p w14:paraId="7E11D6E7">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eastAsia" w:ascii="仿宋_GB2312" w:hAnsi="仿宋_GB2312" w:eastAsia="仿宋_GB2312" w:cs="仿宋_GB2312"/>
          <w:color w:val="000000"/>
          <w:sz w:val="32"/>
          <w:szCs w:val="32"/>
          <w:shd w:val="clear" w:color="auto" w:fill="FFFFFF"/>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仿宋_GB2312" w:hAnsi="仿宋_GB2312" w:eastAsia="仿宋_GB2312" w:cs="仿宋_GB2312"/>
          <w:color w:val="000000"/>
          <w:sz w:val="32"/>
          <w:szCs w:val="32"/>
          <w:shd w:val="clear" w:color="auto" w:fill="FFFFFF"/>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使用方案应当向维修资金列支范围内的业主公示，由申请人组织业主表决，经物业专项维修资金列支范围内专有部分面积占比三分之二以上的业主且人数占比三分之二以上的业主参与表决，并经参与表决专有部分面积过半数的业主且参与表决人数过半数的业主同意。使用方案表决通过后，申请人应当将表决结果向维修资金列支范围内的业主公示。</w:t>
      </w:r>
    </w:p>
    <w:p w14:paraId="2503EB4A">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333333"/>
          <w:sz w:val="21"/>
          <w:szCs w:val="21"/>
        </w:rPr>
      </w:pPr>
      <w:r>
        <w:rPr>
          <w:rFonts w:hint="eastAsia" w:ascii="仿宋_GB2312" w:hAnsi="仿宋_GB2312" w:eastAsia="仿宋_GB2312" w:cs="仿宋_GB2312"/>
          <w:color w:val="000000"/>
          <w:sz w:val="32"/>
          <w:szCs w:val="32"/>
          <w:shd w:val="clear" w:color="auto" w:fill="FFFFFF"/>
        </w:rPr>
        <w:t>（三）申请</w:t>
      </w:r>
      <w:r>
        <w:rPr>
          <w:rFonts w:hint="eastAsia" w:ascii="仿宋_GB2312" w:hAnsi="仿宋_GB2312" w:eastAsia="仿宋_GB2312" w:cs="仿宋_GB2312"/>
          <w:sz w:val="32"/>
          <w:szCs w:val="32"/>
        </w:rPr>
        <w:t>受理</w:t>
      </w:r>
      <w:r>
        <w:rPr>
          <w:rFonts w:hint="eastAsia" w:ascii="仿宋_GB2312" w:hAnsi="仿宋_GB2312" w:eastAsia="仿宋_GB2312" w:cs="仿宋_GB2312"/>
          <w:color w:val="000000"/>
          <w:sz w:val="32"/>
          <w:szCs w:val="32"/>
          <w:shd w:val="clear" w:color="auto" w:fill="FFFFFF"/>
        </w:rPr>
        <w:t>审核。</w:t>
      </w:r>
    </w:p>
    <w:p w14:paraId="3C77714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000000"/>
          <w:sz w:val="32"/>
          <w:szCs w:val="32"/>
          <w:u w:val="single"/>
          <w:shd w:val="clear" w:color="auto" w:fill="FFFFFF"/>
        </w:rPr>
      </w:pPr>
      <w:r>
        <w:rPr>
          <w:rFonts w:hint="eastAsia" w:ascii="仿宋_GB2312" w:hAnsi="仿宋_GB2312" w:eastAsia="仿宋_GB2312" w:cs="仿宋_GB2312"/>
          <w:color w:val="000000"/>
          <w:sz w:val="32"/>
          <w:szCs w:val="32"/>
          <w:shd w:val="clear" w:color="auto" w:fill="FFFFFF"/>
        </w:rPr>
        <w:t>申请人持物业专项维修资金使用申请表、列支范围内的业主清册、使用方案、</w:t>
      </w:r>
      <w:r>
        <w:rPr>
          <w:rFonts w:hint="eastAsia" w:ascii="仿宋_GB2312" w:hAnsi="仿宋_GB2312" w:eastAsia="仿宋_GB2312" w:cs="仿宋_GB2312"/>
          <w:sz w:val="32"/>
          <w:szCs w:val="32"/>
        </w:rPr>
        <w:t>工程预算书、</w:t>
      </w:r>
      <w:r>
        <w:rPr>
          <w:rFonts w:hint="eastAsia" w:ascii="仿宋_GB2312" w:hAnsi="仿宋_GB2312" w:eastAsia="仿宋_GB2312" w:cs="仿宋_GB2312"/>
          <w:color w:val="000000"/>
          <w:sz w:val="32"/>
          <w:szCs w:val="32"/>
          <w:shd w:val="clear" w:color="auto" w:fill="FFFFFF"/>
        </w:rPr>
        <w:t>公示材料等材料向</w:t>
      </w:r>
      <w:r>
        <w:rPr>
          <w:rFonts w:hint="eastAsia" w:ascii="仿宋_GB2312" w:hAnsi="仿宋_GB2312" w:eastAsia="仿宋_GB2312" w:cs="仿宋_GB2312"/>
          <w:sz w:val="32"/>
          <w:szCs w:val="32"/>
          <w:shd w:val="clear" w:color="auto" w:fill="FFFFFF"/>
        </w:rPr>
        <w:t>市物业专项维修</w:t>
      </w:r>
      <w:r>
        <w:rPr>
          <w:rFonts w:hint="eastAsia" w:ascii="仿宋_GB2312" w:hAnsi="仿宋_GB2312" w:eastAsia="仿宋_GB2312" w:cs="仿宋_GB2312"/>
          <w:sz w:val="32"/>
          <w:szCs w:val="32"/>
          <w:shd w:val="clear" w:color="auto" w:fill="FFFFFF"/>
          <w:lang w:val="en-US" w:eastAsia="zh-CN"/>
        </w:rPr>
        <w:t>资金</w:t>
      </w:r>
      <w:r>
        <w:rPr>
          <w:rFonts w:hint="eastAsia" w:ascii="仿宋_GB2312" w:hAnsi="仿宋_GB2312" w:eastAsia="仿宋_GB2312" w:cs="仿宋_GB2312"/>
          <w:sz w:val="32"/>
          <w:szCs w:val="32"/>
          <w:shd w:val="clear" w:color="auto" w:fill="FFFFFF"/>
        </w:rPr>
        <w:t>管理中心申请</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符合要求的2个工作日内完成审核工作。</w:t>
      </w:r>
    </w:p>
    <w:p w14:paraId="2531AC3C">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（四）组织实施。</w:t>
      </w:r>
    </w:p>
    <w:p w14:paraId="59DA856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FF0000"/>
          <w:kern w:val="0"/>
          <w:sz w:val="32"/>
          <w:szCs w:val="32"/>
          <w:shd w:val="clear" w:color="auto" w:fill="FFFFFF"/>
        </w:rPr>
      </w:pPr>
      <w:r>
        <w:rPr>
          <w:rFonts w:hint="eastAsia" w:ascii="仿宋_GB2312" w:hAnsi="仿宋_GB2312" w:eastAsia="仿宋_GB2312" w:cs="仿宋_GB2312"/>
          <w:sz w:val="32"/>
          <w:szCs w:val="32"/>
          <w:lang w:eastAsia="zh-CN"/>
        </w:rPr>
        <w:t>审</w:t>
      </w:r>
      <w:r>
        <w:rPr>
          <w:rFonts w:hint="eastAsia" w:ascii="仿宋_GB2312" w:hAnsi="仿宋_GB2312" w:eastAsia="仿宋_GB2312" w:cs="仿宋_GB2312"/>
          <w:sz w:val="32"/>
          <w:szCs w:val="32"/>
          <w:lang w:val="en-US" w:eastAsia="zh-CN"/>
        </w:rPr>
        <w:t>核</w:t>
      </w:r>
      <w:r>
        <w:rPr>
          <w:rFonts w:hint="eastAsia" w:ascii="仿宋_GB2312" w:hAnsi="仿宋_GB2312" w:eastAsia="仿宋_GB2312" w:cs="仿宋_GB2312"/>
          <w:sz w:val="32"/>
          <w:szCs w:val="32"/>
        </w:rPr>
        <w:t>通过后，</w:t>
      </w:r>
      <w:r>
        <w:rPr>
          <w:rFonts w:hint="eastAsia" w:ascii="仿宋_GB2312" w:hAnsi="仿宋_GB2312" w:eastAsia="仿宋_GB2312" w:cs="仿宋_GB2312"/>
          <w:sz w:val="32"/>
          <w:szCs w:val="32"/>
          <w:shd w:val="clear" w:color="auto" w:fill="FFFFFF"/>
        </w:rPr>
        <w:t>申请人应当按照使用方案确定的方式选取施工单位</w:t>
      </w:r>
      <w:r>
        <w:rPr>
          <w:rFonts w:hint="eastAsia" w:ascii="仿宋_GB2312" w:hAnsi="仿宋_GB2312" w:eastAsia="仿宋_GB2312" w:cs="仿宋_GB2312"/>
          <w:sz w:val="32"/>
          <w:szCs w:val="32"/>
        </w:rPr>
        <w:t>并组织施工。</w:t>
      </w:r>
      <w:r>
        <w:rPr>
          <w:rFonts w:hint="eastAsia" w:ascii="仿宋_GB2312" w:hAnsi="仿宋_GB2312" w:eastAsia="仿宋_GB2312" w:cs="仿宋_GB2312"/>
          <w:kern w:val="0"/>
          <w:sz w:val="32"/>
          <w:szCs w:val="32"/>
          <w:shd w:val="clear" w:color="auto" w:fill="FFFFFF"/>
        </w:rPr>
        <w:t>单项维修、更新和改造项目预算金额在5万元以上</w:t>
      </w:r>
      <w:r>
        <w:rPr>
          <w:rFonts w:hint="eastAsia" w:ascii="仿宋_GB2312" w:hAnsi="仿宋_GB2312" w:eastAsia="仿宋_GB2312" w:cs="仿宋_GB2312"/>
          <w:kern w:val="0"/>
          <w:sz w:val="32"/>
          <w:szCs w:val="32"/>
          <w:shd w:val="clear" w:color="auto" w:fill="FFFFFF"/>
          <w:lang w:eastAsia="zh-CN"/>
        </w:rPr>
        <w:t>的</w:t>
      </w:r>
      <w:r>
        <w:rPr>
          <w:rFonts w:hint="eastAsia" w:ascii="仿宋_GB2312" w:hAnsi="仿宋_GB2312" w:eastAsia="仿宋_GB2312" w:cs="仿宋_GB2312"/>
          <w:kern w:val="0"/>
          <w:sz w:val="32"/>
          <w:szCs w:val="32"/>
          <w:shd w:val="clear" w:color="auto" w:fill="FFFFFF"/>
        </w:rPr>
        <w:t>，需以招投标方式确定施工企业；30万元以上</w:t>
      </w:r>
      <w:r>
        <w:rPr>
          <w:rFonts w:hint="eastAsia" w:ascii="仿宋_GB2312" w:hAnsi="仿宋_GB2312" w:eastAsia="仿宋_GB2312" w:cs="仿宋_GB2312"/>
          <w:kern w:val="0"/>
          <w:sz w:val="32"/>
          <w:szCs w:val="32"/>
          <w:shd w:val="clear" w:color="auto" w:fill="FFFFFF"/>
          <w:lang w:eastAsia="zh-CN"/>
        </w:rPr>
        <w:t>的</w:t>
      </w:r>
      <w:r>
        <w:rPr>
          <w:rFonts w:hint="eastAsia" w:ascii="仿宋_GB2312" w:hAnsi="仿宋_GB2312" w:eastAsia="仿宋_GB2312" w:cs="仿宋_GB2312"/>
          <w:kern w:val="0"/>
          <w:sz w:val="32"/>
          <w:szCs w:val="32"/>
          <w:shd w:val="clear" w:color="auto" w:fill="FFFFFF"/>
        </w:rPr>
        <w:t>，需通过市公共资源交易中心平台挂网选择施工企业。施工单位需在合同约定时间内完成施工。</w:t>
      </w:r>
    </w:p>
    <w:p w14:paraId="18DE4A4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color w:val="000000"/>
          <w:sz w:val="32"/>
          <w:szCs w:val="32"/>
          <w:shd w:val="clear" w:color="auto" w:fill="FFFFFF"/>
        </w:rPr>
      </w:pPr>
      <w:r>
        <w:rPr>
          <w:rFonts w:hint="eastAsia" w:ascii="仿宋_GB2312" w:hAnsi="仿宋_GB2312" w:eastAsia="仿宋_GB2312" w:cs="仿宋_GB2312"/>
          <w:sz w:val="32"/>
          <w:szCs w:val="32"/>
        </w:rPr>
        <w:t>（五）竣工验收。工程竣工后，申请人应当组织施工单位、监理单位、业主代表及其他相关单位对工程进行验收，并签署竣工验收报告。</w:t>
      </w:r>
      <w:r>
        <w:rPr>
          <w:rFonts w:hint="eastAsia" w:ascii="仿宋_GB2312" w:hAnsi="仿宋_GB2312" w:eastAsia="仿宋_GB2312" w:cs="仿宋_GB2312"/>
          <w:color w:val="000000"/>
          <w:sz w:val="32"/>
          <w:szCs w:val="32"/>
          <w:shd w:val="clear" w:color="auto" w:fill="FFFFFF"/>
        </w:rPr>
        <w:t>电梯维修和更新、改造的，应当提供市场监管部门或具有相应资质</w:t>
      </w:r>
      <w:r>
        <w:rPr>
          <w:rFonts w:hint="eastAsia" w:ascii="仿宋_GB2312" w:hAnsi="仿宋_GB2312" w:eastAsia="仿宋_GB2312" w:cs="仿宋_GB2312"/>
          <w:color w:val="000000"/>
          <w:sz w:val="32"/>
          <w:szCs w:val="32"/>
          <w:shd w:val="clear" w:color="auto" w:fill="FFFFFF"/>
          <w:lang w:eastAsia="zh-CN"/>
        </w:rPr>
        <w:t>的</w:t>
      </w:r>
      <w:r>
        <w:rPr>
          <w:rFonts w:hint="eastAsia" w:ascii="仿宋_GB2312" w:hAnsi="仿宋_GB2312" w:eastAsia="仿宋_GB2312" w:cs="仿宋_GB2312"/>
          <w:color w:val="000000"/>
          <w:sz w:val="32"/>
          <w:szCs w:val="32"/>
          <w:shd w:val="clear" w:color="auto" w:fill="FFFFFF"/>
        </w:rPr>
        <w:t>检验检测机构出具的验收意见；消防设施设备维修和更新、改造的，应当提供消防执法部门或者具有相应资质</w:t>
      </w:r>
      <w:r>
        <w:rPr>
          <w:rFonts w:hint="eastAsia" w:ascii="仿宋_GB2312" w:hAnsi="仿宋_GB2312" w:eastAsia="仿宋_GB2312" w:cs="仿宋_GB2312"/>
          <w:color w:val="000000"/>
          <w:sz w:val="32"/>
          <w:szCs w:val="32"/>
          <w:shd w:val="clear" w:color="auto" w:fill="FFFFFF"/>
          <w:lang w:eastAsia="zh-CN"/>
        </w:rPr>
        <w:t>的</w:t>
      </w:r>
      <w:r>
        <w:rPr>
          <w:rFonts w:hint="eastAsia" w:ascii="仿宋_GB2312" w:hAnsi="仿宋_GB2312" w:eastAsia="仿宋_GB2312" w:cs="仿宋_GB2312"/>
          <w:color w:val="000000"/>
          <w:sz w:val="32"/>
          <w:szCs w:val="32"/>
          <w:shd w:val="clear" w:color="auto" w:fill="FFFFFF"/>
        </w:rPr>
        <w:t>检验检测机构出具的验收意见。</w:t>
      </w:r>
    </w:p>
    <w:p w14:paraId="1152DB0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333333"/>
          <w:sz w:val="21"/>
          <w:szCs w:val="21"/>
        </w:rPr>
      </w:pPr>
      <w:r>
        <w:rPr>
          <w:rFonts w:hint="eastAsia" w:ascii="仿宋_GB2312" w:hAnsi="仿宋_GB2312" w:eastAsia="仿宋_GB2312" w:cs="仿宋_GB2312"/>
          <w:color w:val="000000"/>
          <w:sz w:val="32"/>
          <w:szCs w:val="32"/>
          <w:shd w:val="clear" w:color="auto" w:fill="FFFFFF"/>
        </w:rPr>
        <w:t>（六）划拨资金。</w:t>
      </w:r>
    </w:p>
    <w:p w14:paraId="2ED6C67D">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工程竣工验收合格后，</w:t>
      </w:r>
      <w:r>
        <w:rPr>
          <w:rFonts w:hint="eastAsia" w:ascii="仿宋_GB2312" w:hAnsi="仿宋_GB2312" w:eastAsia="仿宋_GB2312" w:cs="仿宋_GB2312"/>
          <w:sz w:val="32"/>
          <w:szCs w:val="32"/>
        </w:rPr>
        <w:t>申请人应将工程竣工验收报告、审计报告、工程决算费用分摊情况等内容向维修资金列支范围内的业主公示</w:t>
      </w:r>
      <w:r>
        <w:rPr>
          <w:rFonts w:hint="eastAsia" w:ascii="仿宋_GB2312" w:hAnsi="仿宋_GB2312" w:eastAsia="仿宋_GB2312" w:cs="仿宋_GB2312"/>
          <w:sz w:val="32"/>
          <w:szCs w:val="32"/>
          <w:shd w:val="clear" w:color="auto" w:fill="FFFFFF"/>
        </w:rPr>
        <w:t>，公示期不少于5天。公示期满无异议或者异议不成立的，申请人持</w:t>
      </w:r>
      <w:r>
        <w:rPr>
          <w:rFonts w:hint="eastAsia" w:ascii="仿宋_GB2312" w:hAnsi="仿宋_GB2312" w:eastAsia="仿宋_GB2312" w:cs="仿宋_GB2312"/>
          <w:sz w:val="32"/>
          <w:szCs w:val="32"/>
          <w:shd w:val="clear" w:color="auto" w:fill="FFFFFF"/>
          <w:lang w:eastAsia="zh-CN"/>
        </w:rPr>
        <w:t>维修合同、</w:t>
      </w:r>
      <w:r>
        <w:rPr>
          <w:rFonts w:hint="eastAsia" w:ascii="仿宋_GB2312" w:hAnsi="仿宋_GB2312" w:eastAsia="仿宋_GB2312" w:cs="仿宋_GB2312"/>
          <w:sz w:val="32"/>
          <w:szCs w:val="32"/>
          <w:shd w:val="clear" w:color="auto" w:fill="FFFFFF"/>
        </w:rPr>
        <w:t>维修项目工程决算书、审计报告、竣工验收材料、公示材料、工程费用发票等材料向市物业专项维修资金管理中心申请划拨资金</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市物业专项维修资金管理中心应当在收到申请材料后2个工作日内完成审核工作。</w:t>
      </w:r>
    </w:p>
    <w:p w14:paraId="2FD8EC1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1"/>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第</w:t>
      </w:r>
      <w:r>
        <w:rPr>
          <w:rFonts w:hint="eastAsia" w:ascii="仿宋_GB2312" w:hAnsi="仿宋_GB2312" w:eastAsia="仿宋_GB2312" w:cs="仿宋_GB2312"/>
          <w:b/>
          <w:bCs/>
          <w:color w:val="000000"/>
          <w:sz w:val="32"/>
          <w:szCs w:val="32"/>
          <w:shd w:val="clear" w:color="auto" w:fill="FFFFFF"/>
          <w:lang w:val="en-US" w:eastAsia="zh-CN"/>
        </w:rPr>
        <w:t>二十六</w:t>
      </w:r>
      <w:r>
        <w:rPr>
          <w:rFonts w:hint="eastAsia" w:ascii="仿宋_GB2312" w:hAnsi="仿宋_GB2312" w:eastAsia="仿宋_GB2312" w:cs="仿宋_GB2312"/>
          <w:b/>
          <w:bCs/>
          <w:color w:val="00000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发生下列危及房屋使用和人身财产安全的紧急情况，物业服务企业或者其他管理人，应当立即采取防范措施，并告知业主委员会，由业主委员会按照应急使用程序直接申请使用物业专项维修资金。尚未产生业主委员会或者业主委员会未按照规定履行应急申请使用职责的，物业服务企业或者其他管理人应当告知物业所在地街道办事处、乡镇人民政府，由街道办事处、乡镇人民政府确认后按照应急使用程序代为直接申请使用维修资金实施维修。</w:t>
      </w:r>
    </w:p>
    <w:p w14:paraId="7855B12F">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1"/>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（一）屋面、外墙体防水损坏造成渗漏的；</w:t>
      </w:r>
    </w:p>
    <w:p w14:paraId="14221C0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1"/>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（二）电梯故障</w:t>
      </w:r>
      <w:r>
        <w:rPr>
          <w:rFonts w:hint="eastAsia" w:ascii="仿宋_GB2312" w:hAnsi="仿宋_GB2312" w:eastAsia="仿宋_GB2312" w:cs="仿宋_GB2312"/>
          <w:color w:val="000000"/>
          <w:sz w:val="32"/>
          <w:szCs w:val="32"/>
          <w:shd w:val="clear" w:color="auto" w:fill="FFFFFF"/>
          <w:lang w:val="en-US" w:eastAsia="zh-CN"/>
        </w:rPr>
        <w:t>影响业主正常生活</w:t>
      </w:r>
      <w:r>
        <w:rPr>
          <w:rFonts w:hint="eastAsia" w:ascii="仿宋_GB2312" w:hAnsi="仿宋_GB2312" w:eastAsia="仿宋_GB2312" w:cs="仿宋_GB2312"/>
          <w:color w:val="000000"/>
          <w:sz w:val="32"/>
          <w:szCs w:val="32"/>
          <w:shd w:val="clear" w:color="auto" w:fill="FFFFFF"/>
        </w:rPr>
        <w:t>的；</w:t>
      </w:r>
    </w:p>
    <w:p w14:paraId="275A41DA">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1"/>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（三）消防设施损坏的；</w:t>
      </w:r>
    </w:p>
    <w:p w14:paraId="67E95698">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1"/>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（四）公共护（围）栏破损严重，危及人身、财产安全的；</w:t>
      </w:r>
    </w:p>
    <w:p w14:paraId="2644E94C">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1"/>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（五）楼体外立面有脱落危险的；</w:t>
      </w:r>
    </w:p>
    <w:p w14:paraId="27024180">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1"/>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（六）专用排水设施因坍塌、堵塞、爆裂等造成功能障碍的；</w:t>
      </w:r>
    </w:p>
    <w:p w14:paraId="65D5EA5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1"/>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（七）二次供水设施损坏的；</w:t>
      </w:r>
    </w:p>
    <w:p w14:paraId="4EF80BF2">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1"/>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（八）其他危及房屋安全的情形。</w:t>
      </w:r>
    </w:p>
    <w:p w14:paraId="15444695">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b/>
          <w:bCs/>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涉及电梯维修和更新、改造的，由市场监管部门或者具有相应资质的检验检测机构出具检验检测报告；涉及消防设施设备维修和更新、改造的，由消防执法部门出具整改意见</w:t>
      </w:r>
      <w:r>
        <w:rPr>
          <w:rFonts w:hint="eastAsia" w:ascii="仿宋_GB2312" w:hAnsi="仿宋_GB2312" w:eastAsia="仿宋_GB2312" w:cs="仿宋_GB2312"/>
          <w:color w:val="000000"/>
          <w:sz w:val="32"/>
          <w:szCs w:val="32"/>
          <w:shd w:val="clear" w:color="auto" w:fill="FFFFFF"/>
          <w:lang w:val="en-US" w:eastAsia="zh-CN"/>
        </w:rPr>
        <w:t>或</w:t>
      </w:r>
      <w:r>
        <w:rPr>
          <w:rFonts w:hint="eastAsia" w:ascii="仿宋_GB2312" w:hAnsi="仿宋_GB2312" w:eastAsia="仿宋_GB2312" w:cs="仿宋_GB2312"/>
          <w:color w:val="000000"/>
          <w:sz w:val="32"/>
          <w:szCs w:val="32"/>
          <w:shd w:val="clear" w:color="auto" w:fill="FFFFFF"/>
        </w:rPr>
        <w:t>具有相应资质的检验检测机构出具检测报告。</w:t>
      </w:r>
    </w:p>
    <w:p w14:paraId="7C41C93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333333"/>
          <w:sz w:val="21"/>
          <w:szCs w:val="21"/>
        </w:rPr>
      </w:pPr>
      <w:r>
        <w:rPr>
          <w:rFonts w:hint="eastAsia" w:ascii="仿宋_GB2312" w:hAnsi="仿宋_GB2312" w:eastAsia="仿宋_GB2312" w:cs="仿宋_GB2312"/>
          <w:b/>
          <w:bCs/>
          <w:color w:val="000000"/>
          <w:sz w:val="32"/>
          <w:szCs w:val="32"/>
          <w:shd w:val="clear" w:color="auto" w:fill="FFFFFF"/>
        </w:rPr>
        <w:t>第</w:t>
      </w:r>
      <w:r>
        <w:rPr>
          <w:rFonts w:hint="eastAsia" w:ascii="仿宋_GB2312" w:hAnsi="仿宋_GB2312" w:eastAsia="仿宋_GB2312" w:cs="仿宋_GB2312"/>
          <w:b/>
          <w:bCs/>
          <w:color w:val="000000"/>
          <w:sz w:val="32"/>
          <w:szCs w:val="32"/>
          <w:shd w:val="clear" w:color="auto" w:fill="FFFFFF"/>
          <w:lang w:val="en-US" w:eastAsia="zh-CN"/>
        </w:rPr>
        <w:t>二十七</w:t>
      </w:r>
      <w:r>
        <w:rPr>
          <w:rFonts w:hint="eastAsia" w:ascii="仿宋_GB2312" w:hAnsi="仿宋_GB2312" w:eastAsia="仿宋_GB2312" w:cs="仿宋_GB2312"/>
          <w:b/>
          <w:bCs/>
          <w:color w:val="00000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应急使用物业专项维修资金，按照本办法</w:t>
      </w:r>
      <w:r>
        <w:rPr>
          <w:rFonts w:hint="eastAsia" w:ascii="仿宋_GB2312" w:hAnsi="仿宋_GB2312" w:eastAsia="仿宋_GB2312" w:cs="仿宋_GB2312"/>
          <w:b w:val="0"/>
          <w:bCs w:val="0"/>
          <w:color w:val="000000"/>
          <w:sz w:val="32"/>
          <w:szCs w:val="32"/>
          <w:shd w:val="clear" w:color="auto" w:fill="FFFFFF"/>
        </w:rPr>
        <w:t>第</w:t>
      </w:r>
      <w:r>
        <w:rPr>
          <w:rFonts w:hint="eastAsia" w:ascii="仿宋_GB2312" w:hAnsi="仿宋_GB2312" w:eastAsia="仿宋_GB2312" w:cs="仿宋_GB2312"/>
          <w:b w:val="0"/>
          <w:bCs w:val="0"/>
          <w:color w:val="000000"/>
          <w:sz w:val="32"/>
          <w:szCs w:val="32"/>
          <w:shd w:val="clear" w:color="auto" w:fill="FFFFFF"/>
          <w:lang w:eastAsia="zh-CN"/>
        </w:rPr>
        <w:t>二</w:t>
      </w:r>
      <w:r>
        <w:rPr>
          <w:rFonts w:hint="eastAsia" w:ascii="仿宋_GB2312" w:hAnsi="仿宋_GB2312" w:eastAsia="仿宋_GB2312" w:cs="仿宋_GB2312"/>
          <w:b w:val="0"/>
          <w:bCs w:val="0"/>
          <w:color w:val="000000"/>
          <w:sz w:val="32"/>
          <w:szCs w:val="32"/>
          <w:shd w:val="clear" w:color="auto" w:fill="FFFFFF"/>
        </w:rPr>
        <w:t>十</w:t>
      </w:r>
      <w:r>
        <w:rPr>
          <w:rFonts w:hint="eastAsia" w:ascii="仿宋_GB2312" w:hAnsi="仿宋_GB2312" w:eastAsia="仿宋_GB2312" w:cs="仿宋_GB2312"/>
          <w:b w:val="0"/>
          <w:bCs w:val="0"/>
          <w:color w:val="000000"/>
          <w:sz w:val="32"/>
          <w:szCs w:val="32"/>
          <w:shd w:val="clear" w:color="auto" w:fill="FFFFFF"/>
          <w:lang w:val="en-US" w:eastAsia="zh-CN"/>
        </w:rPr>
        <w:t>五</w:t>
      </w:r>
      <w:r>
        <w:rPr>
          <w:rFonts w:hint="eastAsia" w:ascii="仿宋_GB2312" w:hAnsi="仿宋_GB2312" w:eastAsia="仿宋_GB2312" w:cs="仿宋_GB2312"/>
          <w:b w:val="0"/>
          <w:bCs w:val="0"/>
          <w:color w:val="000000"/>
          <w:sz w:val="32"/>
          <w:szCs w:val="32"/>
          <w:shd w:val="clear" w:color="auto" w:fill="FFFFFF"/>
        </w:rPr>
        <w:t>条</w:t>
      </w:r>
      <w:r>
        <w:rPr>
          <w:rFonts w:hint="eastAsia" w:ascii="仿宋_GB2312" w:hAnsi="仿宋_GB2312" w:eastAsia="仿宋_GB2312" w:cs="仿宋_GB2312"/>
          <w:color w:val="000000"/>
          <w:sz w:val="32"/>
          <w:szCs w:val="32"/>
          <w:shd w:val="clear" w:color="auto" w:fill="FFFFFF"/>
        </w:rPr>
        <w:t>第一、三、四、五、六项的规定组织实施。</w:t>
      </w:r>
    </w:p>
    <w:p w14:paraId="3F30000C">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FF0000"/>
          <w:sz w:val="32"/>
          <w:szCs w:val="32"/>
          <w:shd w:val="clear" w:color="auto" w:fill="FFFFFF"/>
        </w:rPr>
      </w:pPr>
      <w:r>
        <w:rPr>
          <w:rFonts w:hint="eastAsia" w:ascii="仿宋_GB2312" w:hAnsi="仿宋_GB2312" w:eastAsia="仿宋_GB2312" w:cs="仿宋_GB2312"/>
          <w:color w:val="000000"/>
          <w:sz w:val="32"/>
          <w:szCs w:val="32"/>
          <w:shd w:val="clear" w:color="auto" w:fill="FFFFFF"/>
        </w:rPr>
        <w:t>申请同时，业主委员会或者街道办事处、乡镇人民政府应当将应急</w:t>
      </w:r>
      <w:r>
        <w:rPr>
          <w:rFonts w:hint="eastAsia" w:ascii="仿宋_GB2312" w:hAnsi="仿宋_GB2312" w:eastAsia="仿宋_GB2312" w:cs="仿宋_GB2312"/>
          <w:color w:val="000000"/>
          <w:sz w:val="32"/>
          <w:szCs w:val="32"/>
          <w:shd w:val="clear" w:color="auto" w:fill="FFFFFF"/>
          <w:lang w:eastAsia="zh-CN"/>
        </w:rPr>
        <w:t>使用</w:t>
      </w:r>
      <w:r>
        <w:rPr>
          <w:rFonts w:hint="eastAsia" w:ascii="仿宋_GB2312" w:hAnsi="仿宋_GB2312" w:eastAsia="仿宋_GB2312" w:cs="仿宋_GB2312"/>
          <w:color w:val="000000"/>
          <w:sz w:val="32"/>
          <w:szCs w:val="32"/>
          <w:shd w:val="clear" w:color="auto" w:fill="FFFFFF"/>
        </w:rPr>
        <w:t>方案以及有关单位出具的检测、鉴定、</w:t>
      </w:r>
      <w:r>
        <w:rPr>
          <w:rFonts w:hint="eastAsia" w:ascii="仿宋_GB2312" w:hAnsi="仿宋_GB2312" w:eastAsia="仿宋_GB2312" w:cs="仿宋_GB2312"/>
          <w:color w:val="000000"/>
          <w:sz w:val="32"/>
          <w:szCs w:val="32"/>
          <w:shd w:val="clear" w:color="auto" w:fill="FFFFFF"/>
          <w:lang w:eastAsia="zh-CN"/>
        </w:rPr>
        <w:t>通知</w:t>
      </w:r>
      <w:r>
        <w:rPr>
          <w:rFonts w:hint="eastAsia" w:ascii="仿宋_GB2312" w:hAnsi="仿宋_GB2312" w:eastAsia="仿宋_GB2312" w:cs="仿宋_GB2312"/>
          <w:color w:val="000000"/>
          <w:sz w:val="32"/>
          <w:szCs w:val="32"/>
          <w:shd w:val="clear" w:color="auto" w:fill="FFFFFF"/>
        </w:rPr>
        <w:t>、证明等材料向物业专项维修资金列支范围内的</w:t>
      </w:r>
      <w:r>
        <w:rPr>
          <w:rFonts w:hint="eastAsia" w:ascii="仿宋_GB2312" w:hAnsi="仿宋_GB2312" w:eastAsia="仿宋_GB2312" w:cs="仿宋_GB2312"/>
          <w:b w:val="0"/>
          <w:bCs w:val="0"/>
          <w:color w:val="000000"/>
          <w:sz w:val="32"/>
          <w:szCs w:val="32"/>
          <w:shd w:val="clear" w:color="auto" w:fill="FFFFFF"/>
        </w:rPr>
        <w:t>业主公告</w:t>
      </w:r>
      <w:r>
        <w:rPr>
          <w:rFonts w:hint="eastAsia" w:ascii="仿宋_GB2312" w:hAnsi="仿宋_GB2312" w:eastAsia="仿宋_GB2312" w:cs="仿宋_GB2312"/>
          <w:color w:val="000000"/>
          <w:sz w:val="32"/>
          <w:szCs w:val="32"/>
          <w:shd w:val="clear" w:color="auto" w:fill="FFFFFF"/>
        </w:rPr>
        <w:t>。业主提出的建议或者异议，业主委员会或者街道办事处、乡镇人民政府应当作出解释说明并妥善处理。</w:t>
      </w:r>
    </w:p>
    <w:p w14:paraId="6E404BD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i w:val="0"/>
          <w:iCs w:val="0"/>
          <w:caps w:val="0"/>
          <w:color w:val="000000"/>
          <w:spacing w:val="0"/>
          <w:sz w:val="32"/>
          <w:szCs w:val="32"/>
          <w:shd w:val="clear" w:fill="FFFFFF"/>
        </w:rPr>
        <w:t>第</w:t>
      </w:r>
      <w:r>
        <w:rPr>
          <w:rFonts w:hint="eastAsia" w:ascii="仿宋_GB2312" w:hAnsi="仿宋_GB2312" w:eastAsia="仿宋_GB2312" w:cs="仿宋_GB2312"/>
          <w:b/>
          <w:bCs/>
          <w:i w:val="0"/>
          <w:iCs w:val="0"/>
          <w:caps w:val="0"/>
          <w:color w:val="000000"/>
          <w:spacing w:val="0"/>
          <w:sz w:val="32"/>
          <w:szCs w:val="32"/>
          <w:shd w:val="clear" w:fill="FFFFFF"/>
          <w:lang w:val="en-US" w:eastAsia="zh-CN"/>
        </w:rPr>
        <w:t>二十八</w:t>
      </w:r>
      <w:r>
        <w:rPr>
          <w:rFonts w:hint="eastAsia" w:ascii="仿宋_GB2312" w:hAnsi="仿宋_GB2312" w:eastAsia="仿宋_GB2312" w:cs="仿宋_GB2312"/>
          <w:b/>
          <w:bCs/>
          <w:i w:val="0"/>
          <w:iCs w:val="0"/>
          <w:caps w:val="0"/>
          <w:color w:val="000000"/>
          <w:spacing w:val="0"/>
          <w:sz w:val="32"/>
          <w:szCs w:val="32"/>
          <w:shd w:val="clear"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i w:val="0"/>
          <w:iCs w:val="0"/>
          <w:caps w:val="0"/>
          <w:color w:val="000000"/>
          <w:spacing w:val="0"/>
          <w:sz w:val="32"/>
          <w:szCs w:val="32"/>
          <w:shd w:val="clear" w:fill="FFFFFF"/>
        </w:rPr>
        <w:t>业主委员会可以</w:t>
      </w:r>
      <w:r>
        <w:rPr>
          <w:rFonts w:hint="eastAsia" w:ascii="仿宋_GB2312" w:hAnsi="仿宋_GB2312" w:eastAsia="仿宋_GB2312" w:cs="仿宋_GB2312"/>
          <w:i w:val="0"/>
          <w:iCs w:val="0"/>
          <w:caps w:val="0"/>
          <w:color w:val="000000"/>
          <w:spacing w:val="0"/>
          <w:sz w:val="32"/>
          <w:szCs w:val="32"/>
          <w:shd w:val="clear" w:fill="FFFFFF"/>
          <w:lang w:eastAsia="zh-CN"/>
        </w:rPr>
        <w:t>按年度申请使用物业专项维修资金。</w:t>
      </w:r>
      <w:r>
        <w:rPr>
          <w:rFonts w:hint="eastAsia" w:ascii="仿宋_GB2312" w:hAnsi="仿宋_GB2312" w:eastAsia="仿宋_GB2312" w:cs="仿宋_GB2312"/>
          <w:i w:val="0"/>
          <w:iCs w:val="0"/>
          <w:caps w:val="0"/>
          <w:color w:val="000000"/>
          <w:spacing w:val="0"/>
          <w:sz w:val="32"/>
          <w:szCs w:val="32"/>
          <w:shd w:val="clear" w:fill="FFFFFF"/>
        </w:rPr>
        <w:t>业主委员会</w:t>
      </w:r>
      <w:r>
        <w:rPr>
          <w:rFonts w:hint="eastAsia" w:ascii="仿宋_GB2312" w:hAnsi="仿宋_GB2312" w:eastAsia="仿宋_GB2312" w:cs="仿宋_GB2312"/>
          <w:i w:val="0"/>
          <w:iCs w:val="0"/>
          <w:caps w:val="0"/>
          <w:color w:val="000000"/>
          <w:spacing w:val="0"/>
          <w:sz w:val="32"/>
          <w:szCs w:val="32"/>
          <w:shd w:val="clear" w:fill="FFFFFF"/>
          <w:lang w:eastAsia="zh-CN"/>
        </w:rPr>
        <w:t>制定物业专项维修资金年度使用计划，</w:t>
      </w:r>
      <w:r>
        <w:rPr>
          <w:rFonts w:hint="eastAsia" w:ascii="仿宋_GB2312" w:hAnsi="仿宋_GB2312" w:eastAsia="仿宋_GB2312" w:cs="仿宋_GB2312"/>
          <w:i w:val="0"/>
          <w:iCs w:val="0"/>
          <w:caps w:val="0"/>
          <w:color w:val="000000"/>
          <w:spacing w:val="0"/>
          <w:sz w:val="32"/>
          <w:szCs w:val="32"/>
          <w:shd w:val="clear" w:fill="FFFFFF"/>
        </w:rPr>
        <w:t>经</w:t>
      </w:r>
      <w:r>
        <w:rPr>
          <w:rFonts w:hint="eastAsia" w:ascii="仿宋_GB2312" w:hAnsi="仿宋_GB2312" w:eastAsia="仿宋_GB2312" w:cs="仿宋_GB2312"/>
          <w:i w:val="0"/>
          <w:iCs w:val="0"/>
          <w:caps w:val="0"/>
          <w:color w:val="000000"/>
          <w:spacing w:val="0"/>
          <w:sz w:val="32"/>
          <w:szCs w:val="32"/>
          <w:shd w:val="clear" w:fill="FFFFFF"/>
          <w:lang w:eastAsia="zh-CN"/>
        </w:rPr>
        <w:t>物业专项维修资金</w:t>
      </w:r>
      <w:r>
        <w:rPr>
          <w:rFonts w:hint="eastAsia" w:ascii="仿宋_GB2312" w:hAnsi="仿宋_GB2312" w:eastAsia="仿宋_GB2312" w:cs="仿宋_GB2312"/>
          <w:i w:val="0"/>
          <w:iCs w:val="0"/>
          <w:caps w:val="0"/>
          <w:color w:val="000000"/>
          <w:spacing w:val="0"/>
          <w:sz w:val="32"/>
          <w:szCs w:val="32"/>
          <w:shd w:val="clear" w:fill="FFFFFF"/>
        </w:rPr>
        <w:t>列支范围内专有部分面积占比三分之二以上的业主且人数占比三分之二以上的业主参与表决，并经参与表决专有部分面积过半数的业主且参与表决人数过半数的业主同意后，</w:t>
      </w:r>
      <w:r>
        <w:rPr>
          <w:rFonts w:hint="eastAsia" w:ascii="仿宋_GB2312" w:hAnsi="仿宋_GB2312" w:eastAsia="仿宋_GB2312" w:cs="仿宋_GB2312"/>
          <w:i w:val="0"/>
          <w:iCs w:val="0"/>
          <w:caps w:val="0"/>
          <w:color w:val="000000"/>
          <w:spacing w:val="0"/>
          <w:sz w:val="32"/>
          <w:szCs w:val="32"/>
          <w:shd w:val="clear" w:fill="FFFFFF"/>
          <w:lang w:eastAsia="zh-CN"/>
        </w:rPr>
        <w:t>向</w:t>
      </w:r>
      <w:r>
        <w:rPr>
          <w:rFonts w:hint="eastAsia" w:ascii="仿宋_GB2312" w:hAnsi="仿宋_GB2312" w:eastAsia="仿宋_GB2312" w:cs="仿宋_GB2312"/>
          <w:strike w:val="0"/>
          <w:dstrike w:val="0"/>
          <w:sz w:val="32"/>
          <w:szCs w:val="32"/>
        </w:rPr>
        <w:t>市</w:t>
      </w:r>
      <w:r>
        <w:rPr>
          <w:rFonts w:hint="eastAsia" w:ascii="仿宋_GB2312" w:hAnsi="仿宋_GB2312" w:eastAsia="仿宋_GB2312" w:cs="仿宋_GB2312"/>
          <w:strike w:val="0"/>
          <w:dstrike w:val="0"/>
          <w:sz w:val="32"/>
          <w:szCs w:val="32"/>
          <w:lang w:eastAsia="zh-CN"/>
        </w:rPr>
        <w:t>物业专项维修资金</w:t>
      </w:r>
      <w:r>
        <w:rPr>
          <w:rFonts w:hint="eastAsia" w:ascii="仿宋_GB2312" w:hAnsi="仿宋_GB2312" w:eastAsia="仿宋_GB2312" w:cs="仿宋_GB2312"/>
          <w:strike w:val="0"/>
          <w:dstrike w:val="0"/>
          <w:sz w:val="32"/>
          <w:szCs w:val="32"/>
        </w:rPr>
        <w:t>管理</w:t>
      </w:r>
      <w:r>
        <w:rPr>
          <w:rFonts w:hint="eastAsia" w:ascii="仿宋_GB2312" w:hAnsi="仿宋_GB2312" w:eastAsia="仿宋_GB2312" w:cs="仿宋_GB2312"/>
          <w:strike w:val="0"/>
          <w:dstrike w:val="0"/>
          <w:sz w:val="32"/>
          <w:szCs w:val="32"/>
          <w:lang w:eastAsia="zh-CN"/>
        </w:rPr>
        <w:t>中心申请使用</w:t>
      </w:r>
      <w:r>
        <w:rPr>
          <w:rFonts w:hint="eastAsia"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eastAsia="zh-CN"/>
        </w:rPr>
        <w:t>年度使用计划的内容</w:t>
      </w:r>
      <w:r>
        <w:rPr>
          <w:rFonts w:hint="eastAsia" w:ascii="仿宋_GB2312" w:hAnsi="仿宋_GB2312" w:eastAsia="仿宋_GB2312" w:cs="仿宋_GB2312"/>
          <w:color w:val="000000"/>
          <w:sz w:val="32"/>
          <w:szCs w:val="32"/>
          <w:shd w:val="clear" w:color="auto" w:fill="FFFFFF"/>
        </w:rPr>
        <w:t>应当包括项目基本情况、费用预算、列支范围、施工单位的选择方式、</w:t>
      </w:r>
      <w:r>
        <w:rPr>
          <w:rFonts w:hint="eastAsia" w:ascii="仿宋_GB2312" w:hAnsi="仿宋_GB2312" w:eastAsia="仿宋_GB2312" w:cs="仿宋_GB2312"/>
          <w:sz w:val="32"/>
          <w:szCs w:val="32"/>
        </w:rPr>
        <w:t>竣工验收</w:t>
      </w:r>
      <w:r>
        <w:rPr>
          <w:rFonts w:hint="eastAsia" w:ascii="仿宋_GB2312" w:hAnsi="仿宋_GB2312" w:eastAsia="仿宋_GB2312" w:cs="仿宋_GB2312"/>
          <w:color w:val="000000"/>
          <w:sz w:val="32"/>
          <w:szCs w:val="32"/>
          <w:shd w:val="clear" w:color="auto" w:fill="FFFFFF"/>
        </w:rPr>
        <w:t>等内容。</w:t>
      </w:r>
    </w:p>
    <w:p w14:paraId="2E5EEFD9">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第五章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黑体" w:hAnsi="黑体" w:eastAsia="黑体" w:cs="黑体"/>
          <w:color w:val="000000"/>
          <w:sz w:val="32"/>
          <w:szCs w:val="32"/>
          <w:shd w:val="clear" w:color="auto" w:fill="FFFFFF"/>
        </w:rPr>
        <w:t>监</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黑体" w:hAnsi="黑体" w:eastAsia="黑体" w:cs="黑体"/>
          <w:color w:val="000000"/>
          <w:sz w:val="32"/>
          <w:szCs w:val="32"/>
          <w:shd w:val="clear" w:color="auto" w:fill="FFFFFF"/>
        </w:rPr>
        <w:t>督</w:t>
      </w:r>
    </w:p>
    <w:p w14:paraId="480372F5">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643" w:firstLineChars="200"/>
        <w:jc w:val="left"/>
        <w:textAlignment w:val="auto"/>
        <w:rPr>
          <w:rFonts w:ascii="仿宋_GB2312" w:hAnsi="仿宋_GB2312" w:eastAsia="仿宋_GB2312" w:cs="仿宋_GB2312"/>
          <w:kern w:val="2"/>
          <w:sz w:val="32"/>
          <w:szCs w:val="32"/>
        </w:rPr>
      </w:pPr>
      <w:r>
        <w:rPr>
          <w:rFonts w:hint="eastAsia" w:ascii="仿宋_GB2312" w:hAnsi="仿宋_GB2312" w:eastAsia="仿宋_GB2312" w:cs="仿宋_GB2312"/>
          <w:b/>
          <w:bCs/>
          <w:color w:val="000000"/>
          <w:kern w:val="2"/>
          <w:sz w:val="32"/>
          <w:szCs w:val="32"/>
          <w:shd w:val="clear" w:color="auto" w:fill="FFFFFF"/>
          <w:lang w:val="en-US" w:eastAsia="zh-CN" w:bidi="ar-SA"/>
        </w:rPr>
        <w:t>第二十九条</w:t>
      </w:r>
      <w:r>
        <w:rPr>
          <w:rFonts w:hint="eastAsia" w:ascii="仿宋_GB2312" w:hAnsi="仿宋_GB2312" w:eastAsia="仿宋_GB2312" w:cs="仿宋_GB2312"/>
          <w:kern w:val="2"/>
          <w:sz w:val="32"/>
          <w:szCs w:val="32"/>
        </w:rPr>
        <w:t xml:space="preserve">  申请人对申报材料的真实性、合法性、有效性负责。隐瞒真实情况或提供虚假材料的，应当依法承担相应法律责任。</w:t>
      </w:r>
    </w:p>
    <w:p w14:paraId="7B21068B">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trike/>
          <w:color w:val="FF0000"/>
          <w:sz w:val="32"/>
          <w:szCs w:val="32"/>
          <w:u w:val="single"/>
        </w:rPr>
      </w:pPr>
      <w:r>
        <w:rPr>
          <w:rFonts w:hint="eastAsia" w:ascii="仿宋_GB2312" w:hAnsi="仿宋_GB2312" w:eastAsia="仿宋_GB2312" w:cs="仿宋_GB2312"/>
          <w:b/>
          <w:bCs/>
          <w:color w:val="000000"/>
          <w:sz w:val="32"/>
          <w:szCs w:val="32"/>
          <w:shd w:val="clear" w:color="auto" w:fill="FFFFFF"/>
        </w:rPr>
        <w:t>第三十条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业主大会成立后，业主委员会应当定期梳理本小区物业专项维修资金交存、使用情况，发现存在未交存或者余额不足现象的，应当实施催</w:t>
      </w:r>
      <w:r>
        <w:rPr>
          <w:rFonts w:hint="eastAsia" w:ascii="仿宋_GB2312" w:hAnsi="仿宋_GB2312" w:eastAsia="仿宋_GB2312" w:cs="仿宋_GB2312"/>
          <w:sz w:val="32"/>
          <w:szCs w:val="32"/>
          <w:lang w:val="en-US" w:eastAsia="zh-CN"/>
        </w:rPr>
        <w:t>交</w:t>
      </w:r>
      <w:r>
        <w:rPr>
          <w:rFonts w:hint="eastAsia" w:ascii="仿宋_GB2312" w:hAnsi="仿宋_GB2312" w:eastAsia="仿宋_GB2312" w:cs="仿宋_GB2312"/>
          <w:sz w:val="32"/>
          <w:szCs w:val="32"/>
        </w:rPr>
        <w:t>，为物业专项维修资金正常使用、及时消除安全隐患提供资金保障。</w:t>
      </w:r>
    </w:p>
    <w:p w14:paraId="780F4FB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bCs/>
          <w:color w:val="000000"/>
          <w:kern w:val="0"/>
          <w:sz w:val="28"/>
          <w:szCs w:val="28"/>
        </w:rPr>
      </w:pPr>
      <w:r>
        <w:rPr>
          <w:rFonts w:hint="eastAsia" w:ascii="仿宋_GB2312" w:hAnsi="仿宋_GB2312" w:eastAsia="仿宋_GB2312" w:cs="仿宋_GB2312"/>
          <w:bCs/>
          <w:color w:val="000000"/>
          <w:kern w:val="0"/>
          <w:sz w:val="32"/>
          <w:szCs w:val="32"/>
        </w:rPr>
        <w:t>业主委员会应当定期</w:t>
      </w:r>
      <w:r>
        <w:rPr>
          <w:rFonts w:hint="eastAsia" w:ascii="仿宋_GB2312" w:hAnsi="仿宋_GB2312" w:eastAsia="仿宋_GB2312" w:cs="仿宋_GB2312"/>
          <w:color w:val="000000"/>
          <w:sz w:val="32"/>
          <w:szCs w:val="32"/>
          <w:shd w:val="clear" w:color="auto" w:fill="FFFFFF"/>
        </w:rPr>
        <w:t>在物业管理区域内</w:t>
      </w:r>
      <w:r>
        <w:rPr>
          <w:rFonts w:hint="eastAsia" w:ascii="仿宋_GB2312" w:hAnsi="仿宋_GB2312" w:eastAsia="仿宋_GB2312" w:cs="仿宋_GB2312"/>
          <w:bCs/>
          <w:color w:val="000000"/>
          <w:kern w:val="0"/>
          <w:sz w:val="32"/>
          <w:szCs w:val="32"/>
        </w:rPr>
        <w:t>向业主公示物业专项维修资金交存、管理、使用等情况，接受业主的监督</w:t>
      </w:r>
      <w:r>
        <w:rPr>
          <w:rFonts w:hint="eastAsia" w:ascii="仿宋_GB2312" w:hAnsi="仿宋_GB2312" w:eastAsia="仿宋_GB2312" w:cs="仿宋_GB2312"/>
          <w:bCs/>
          <w:color w:val="000000"/>
          <w:kern w:val="0"/>
          <w:sz w:val="28"/>
          <w:szCs w:val="28"/>
        </w:rPr>
        <w:t>。</w:t>
      </w:r>
    </w:p>
    <w:p w14:paraId="34381153">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0"/>
        <w:jc w:val="both"/>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业主对物业专项维修资金的交存、使用等情况有异议的，可以向业主委员会申请复核；对复核结果有异议的，可以向</w:t>
      </w:r>
      <w:r>
        <w:rPr>
          <w:rFonts w:hint="eastAsia" w:ascii="仿宋_GB2312" w:hAnsi="仿宋_GB2312" w:eastAsia="仿宋_GB2312" w:cs="仿宋_GB2312"/>
          <w:sz w:val="32"/>
          <w:szCs w:val="32"/>
        </w:rPr>
        <w:t>市物业专项维修资金管理中心</w:t>
      </w:r>
      <w:r>
        <w:rPr>
          <w:rFonts w:hint="eastAsia" w:ascii="仿宋_GB2312" w:hAnsi="仿宋_GB2312" w:eastAsia="仿宋_GB2312" w:cs="仿宋_GB2312"/>
          <w:color w:val="000000"/>
          <w:sz w:val="32"/>
          <w:szCs w:val="32"/>
          <w:shd w:val="clear" w:color="auto" w:fill="FFFFFF"/>
        </w:rPr>
        <w:t>申请重新复核。业主委员会和</w:t>
      </w:r>
      <w:r>
        <w:rPr>
          <w:rFonts w:hint="eastAsia" w:ascii="仿宋_GB2312" w:hAnsi="仿宋_GB2312" w:eastAsia="仿宋_GB2312" w:cs="仿宋_GB2312"/>
          <w:sz w:val="32"/>
          <w:szCs w:val="32"/>
        </w:rPr>
        <w:t>市物业专项维修资金管理中心</w:t>
      </w:r>
      <w:r>
        <w:rPr>
          <w:rFonts w:hint="eastAsia" w:ascii="仿宋_GB2312" w:hAnsi="仿宋_GB2312" w:eastAsia="仿宋_GB2312" w:cs="仿宋_GB2312"/>
          <w:color w:val="000000"/>
          <w:sz w:val="32"/>
          <w:szCs w:val="32"/>
          <w:shd w:val="clear" w:color="auto" w:fill="FFFFFF"/>
        </w:rPr>
        <w:t>应当自收到申请之日起5个工作日内给予书面答复。</w:t>
      </w:r>
    </w:p>
    <w:p w14:paraId="042B4A40">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3" w:firstLineChars="200"/>
        <w:jc w:val="both"/>
        <w:textAlignment w:val="auto"/>
        <w:rPr>
          <w:rFonts w:ascii="仿宋_GB2312" w:hAnsi="仿宋_GB2312" w:eastAsia="仿宋_GB2312" w:cs="仿宋_GB2312"/>
          <w:color w:val="333333"/>
          <w:sz w:val="21"/>
          <w:szCs w:val="21"/>
        </w:rPr>
      </w:pPr>
      <w:r>
        <w:rPr>
          <w:rFonts w:hint="eastAsia" w:ascii="仿宋_GB2312" w:hAnsi="仿宋_GB2312" w:eastAsia="仿宋_GB2312" w:cs="仿宋_GB2312"/>
          <w:b/>
          <w:bCs/>
          <w:color w:val="000000"/>
          <w:sz w:val="32"/>
          <w:szCs w:val="32"/>
          <w:shd w:val="clear" w:color="auto" w:fill="FFFFFF"/>
        </w:rPr>
        <w:t>第三十</w:t>
      </w:r>
      <w:r>
        <w:rPr>
          <w:rFonts w:hint="eastAsia" w:ascii="仿宋_GB2312" w:hAnsi="仿宋_GB2312" w:eastAsia="仿宋_GB2312" w:cs="仿宋_GB2312"/>
          <w:b/>
          <w:bCs/>
          <w:color w:val="000000"/>
          <w:sz w:val="32"/>
          <w:szCs w:val="32"/>
          <w:shd w:val="clear" w:color="auto" w:fill="FFFFFF"/>
          <w:lang w:val="en-US" w:eastAsia="zh-CN"/>
        </w:rPr>
        <w:t>一</w:t>
      </w:r>
      <w:r>
        <w:rPr>
          <w:rFonts w:hint="eastAsia" w:ascii="仿宋_GB2312" w:hAnsi="仿宋_GB2312" w:eastAsia="仿宋_GB2312" w:cs="仿宋_GB2312"/>
          <w:b/>
          <w:bCs/>
          <w:color w:val="00000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物业专项维修资金的</w:t>
      </w:r>
      <w:r>
        <w:rPr>
          <w:rFonts w:hint="eastAsia" w:ascii="仿宋_GB2312" w:hAnsi="仿宋_GB2312" w:eastAsia="仿宋_GB2312" w:cs="仿宋_GB2312"/>
          <w:sz w:val="32"/>
          <w:szCs w:val="32"/>
        </w:rPr>
        <w:t>交存、</w:t>
      </w:r>
      <w:r>
        <w:rPr>
          <w:rFonts w:hint="eastAsia" w:ascii="仿宋_GB2312" w:hAnsi="仿宋_GB2312" w:eastAsia="仿宋_GB2312" w:cs="仿宋_GB2312"/>
          <w:color w:val="000000"/>
          <w:sz w:val="32"/>
          <w:szCs w:val="32"/>
          <w:shd w:val="clear" w:color="auto" w:fill="FFFFFF"/>
        </w:rPr>
        <w:t>管理和使用，应当依法接受审计部门的审计监督。</w:t>
      </w:r>
    </w:p>
    <w:p w14:paraId="05EE46CD">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3"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第三十</w:t>
      </w:r>
      <w:r>
        <w:rPr>
          <w:rFonts w:hint="eastAsia" w:ascii="仿宋_GB2312" w:hAnsi="仿宋_GB2312" w:eastAsia="仿宋_GB2312" w:cs="仿宋_GB2312"/>
          <w:b/>
          <w:bCs/>
          <w:color w:val="000000"/>
          <w:sz w:val="32"/>
          <w:szCs w:val="32"/>
          <w:shd w:val="clear" w:color="auto" w:fill="FFFFFF"/>
          <w:lang w:val="en-US" w:eastAsia="zh-CN"/>
        </w:rPr>
        <w:t>二</w:t>
      </w:r>
      <w:r>
        <w:rPr>
          <w:rFonts w:hint="eastAsia" w:ascii="仿宋_GB2312" w:hAnsi="仿宋_GB2312" w:eastAsia="仿宋_GB2312" w:cs="仿宋_GB2312"/>
          <w:b/>
          <w:bCs/>
          <w:color w:val="00000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物业专项维修资金的财务管理和会计核算，应当执行财政部门规定，并依法接受财政部门监督。</w:t>
      </w:r>
    </w:p>
    <w:p w14:paraId="67D644B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firstLine="643"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kern w:val="2"/>
          <w:sz w:val="32"/>
          <w:szCs w:val="32"/>
          <w:shd w:val="clear" w:color="auto" w:fill="FFFFFF"/>
          <w:lang w:val="en-US" w:eastAsia="zh-CN" w:bidi="ar-SA"/>
        </w:rPr>
        <w:t>第三十三条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rPr>
        <w:t>物业专项维修资金专用票据的领取、使用、保存和核销管理，应当按照国家、省、市财政部门的规定执行，并接受财政部门的监督检查。</w:t>
      </w:r>
    </w:p>
    <w:p w14:paraId="4871715A">
      <w:pPr>
        <w:keepNext w:val="0"/>
        <w:keepLines w:val="0"/>
        <w:pageBreakBefore w:val="0"/>
        <w:numPr>
          <w:ilvl w:val="0"/>
          <w:numId w:val="4"/>
        </w:numPr>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黑体" w:hAnsi="黑体" w:eastAsia="黑体" w:cs="黑体"/>
          <w:sz w:val="32"/>
          <w:szCs w:val="32"/>
        </w:rPr>
        <w:t>则</w:t>
      </w:r>
    </w:p>
    <w:p w14:paraId="08631B15">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 w:hAnsi="仿宋" w:eastAsia="仿宋" w:cs="仿宋"/>
          <w:sz w:val="36"/>
          <w:szCs w:val="36"/>
        </w:rPr>
      </w:pPr>
      <w:r>
        <w:rPr>
          <w:rFonts w:hint="eastAsia" w:ascii="仿宋" w:hAnsi="仿宋" w:eastAsia="仿宋" w:cs="仿宋"/>
          <w:b/>
          <w:bCs/>
          <w:sz w:val="32"/>
          <w:szCs w:val="32"/>
        </w:rPr>
        <w:t>第三十</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出售公有住房的，其物业专项维修资金的交存、使用和管理，按照国家和省有关规定执行。</w:t>
      </w:r>
    </w:p>
    <w:p w14:paraId="572BE226">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FF"/>
          <w:sz w:val="32"/>
          <w:szCs w:val="32"/>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住宅小区外与住宅楼结构不相连的非住宅物业的物业专项维修资金交存、使用和管理，参照本办法执行。</w:t>
      </w:r>
    </w:p>
    <w:p w14:paraId="1FDCF0D2">
      <w:pPr>
        <w:keepNext w:val="0"/>
        <w:keepLines w:val="0"/>
        <w:pageBreakBefore w:val="0"/>
        <w:suppressAutoHyphens/>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color w:val="0000FF"/>
          <w:sz w:val="32"/>
          <w:szCs w:val="32"/>
        </w:rPr>
      </w:pPr>
      <w:r>
        <w:rPr>
          <w:rFonts w:hint="eastAsia" w:ascii="仿宋_GB2312" w:hAnsi="仿宋_GB2312" w:eastAsia="仿宋_GB2312" w:cs="仿宋_GB2312"/>
          <w:b/>
          <w:bCs/>
          <w:kern w:val="0"/>
          <w:sz w:val="32"/>
          <w:szCs w:val="32"/>
          <w:shd w:val="clear" w:color="auto" w:fill="FFFFFF"/>
        </w:rPr>
        <w:t>第</w:t>
      </w:r>
      <w:r>
        <w:rPr>
          <w:rFonts w:hint="eastAsia" w:ascii="仿宋_GB2312" w:hAnsi="仿宋_GB2312" w:eastAsia="仿宋_GB2312" w:cs="仿宋_GB2312"/>
          <w:b/>
          <w:bCs/>
          <w:kern w:val="0"/>
          <w:sz w:val="32"/>
          <w:szCs w:val="32"/>
          <w:shd w:val="clear" w:color="auto" w:fill="FFFFFF"/>
          <w:lang w:val="en-US" w:eastAsia="zh-CN"/>
        </w:rPr>
        <w:t>三十六</w:t>
      </w:r>
      <w:r>
        <w:rPr>
          <w:rFonts w:hint="eastAsia" w:ascii="仿宋_GB2312" w:hAnsi="仿宋_GB2312" w:eastAsia="仿宋_GB2312" w:cs="仿宋_GB2312"/>
          <w:b/>
          <w:bCs/>
          <w:kern w:val="0"/>
          <w:sz w:val="32"/>
          <w:szCs w:val="32"/>
          <w:shd w:val="clear" w:color="auto" w:fill="FFFFFF"/>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color w:val="000000"/>
          <w:sz w:val="32"/>
          <w:szCs w:val="32"/>
          <w:shd w:val="clear" w:color="auto" w:fill="FFFFFF"/>
          <w:lang w:eastAsia="zh-CN"/>
        </w:rPr>
        <w:t xml:space="preserve">违反本办法以及国家、省、市物业专项维修资金管理有关规定的行为，按照《安徽省物业管理条例》、《住宅专项维修资金管理办法》、《安徽省物业专项维修资金管理办法》等有关规定予以处理。 </w:t>
      </w:r>
    </w:p>
    <w:p w14:paraId="47B6B62E">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b/>
          <w:bCs/>
          <w:color w:val="000000"/>
          <w:sz w:val="32"/>
          <w:szCs w:val="32"/>
          <w:shd w:val="clear" w:color="auto" w:fill="FFFFFF"/>
          <w:lang w:eastAsia="zh-CN"/>
        </w:rPr>
        <w:t>第</w:t>
      </w:r>
      <w:r>
        <w:rPr>
          <w:rFonts w:hint="eastAsia" w:ascii="仿宋_GB2312" w:hAnsi="仿宋_GB2312" w:eastAsia="仿宋_GB2312" w:cs="仿宋_GB2312"/>
          <w:b/>
          <w:bCs/>
          <w:color w:val="000000"/>
          <w:sz w:val="32"/>
          <w:szCs w:val="32"/>
          <w:shd w:val="clear" w:color="auto" w:fill="FFFFFF"/>
          <w:lang w:val="en-US" w:eastAsia="zh-CN"/>
        </w:rPr>
        <w:t>三十七</w:t>
      </w:r>
      <w:r>
        <w:rPr>
          <w:rFonts w:hint="eastAsia" w:ascii="仿宋_GB2312" w:hAnsi="仿宋_GB2312" w:eastAsia="仿宋_GB2312" w:cs="仿宋_GB2312"/>
          <w:b/>
          <w:bCs/>
          <w:color w:val="000000"/>
          <w:sz w:val="32"/>
          <w:szCs w:val="32"/>
          <w:shd w:val="clear" w:color="auto" w:fill="FFFFFF"/>
          <w:lang w:eastAsia="zh-CN"/>
        </w:rPr>
        <w:t>条</w:t>
      </w:r>
      <w:r>
        <w:rPr>
          <w:rFonts w:hint="eastAsia" w:ascii="仿宋_GB2312" w:hAnsi="仿宋_GB2312" w:eastAsia="仿宋_GB2312" w:cs="仿宋_GB2312"/>
          <w:color w:val="000000"/>
          <w:sz w:val="32"/>
          <w:szCs w:val="32"/>
          <w:shd w:val="clear" w:color="auto" w:fill="FFFFFF"/>
          <w:lang w:eastAsia="zh-CN"/>
        </w:rPr>
        <w:t xml:space="preserve"> </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eastAsia="zh-CN"/>
        </w:rPr>
        <w:t>建设单位、施工单位、材料设备供应商、物业服务企业、检验检测、监理、审价等单位，违反本办法规定，法律、法规已有法律责任规定的，依照其规定执行，并按照规定记入信用档案，实施联合惩戒。</w:t>
      </w:r>
    </w:p>
    <w:p w14:paraId="65A6449E">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lang w:val="en-US" w:eastAsia="zh-CN"/>
        </w:rPr>
        <w:t xml:space="preserve">第三十八条  </w:t>
      </w:r>
      <w:r>
        <w:rPr>
          <w:rFonts w:hint="eastAsia" w:ascii="仿宋_GB2312" w:hAnsi="仿宋_GB2312" w:eastAsia="仿宋_GB2312" w:cs="仿宋_GB2312"/>
          <w:color w:val="000000"/>
          <w:sz w:val="32"/>
          <w:szCs w:val="32"/>
          <w:shd w:val="clear" w:color="auto" w:fill="FFFFFF"/>
        </w:rPr>
        <w:t>本办法实施前</w:t>
      </w:r>
      <w:r>
        <w:rPr>
          <w:rFonts w:hint="eastAsia" w:ascii="仿宋_GB2312" w:hAnsi="仿宋_GB2312" w:eastAsia="仿宋_GB2312" w:cs="仿宋_GB2312"/>
          <w:b w:val="0"/>
          <w:bCs w:val="0"/>
          <w:color w:val="000000"/>
          <w:sz w:val="32"/>
          <w:szCs w:val="32"/>
          <w:shd w:val="clear" w:color="auto" w:fill="FFFFFF"/>
          <w:lang w:eastAsia="zh-CN"/>
        </w:rPr>
        <w:t>发布征收（拆迁）公告</w:t>
      </w:r>
      <w:r>
        <w:rPr>
          <w:rFonts w:hint="eastAsia" w:ascii="仿宋_GB2312" w:hAnsi="仿宋_GB2312" w:eastAsia="仿宋_GB2312" w:cs="仿宋_GB2312"/>
          <w:color w:val="000000"/>
          <w:sz w:val="32"/>
          <w:szCs w:val="32"/>
          <w:shd w:val="clear" w:color="auto" w:fill="FFFFFF"/>
        </w:rPr>
        <w:t>的棚户区</w:t>
      </w:r>
      <w:r>
        <w:rPr>
          <w:rFonts w:hint="eastAsia" w:ascii="仿宋_GB2312" w:hAnsi="仿宋_GB2312" w:eastAsia="仿宋_GB2312" w:cs="仿宋_GB2312"/>
          <w:color w:val="000000"/>
          <w:sz w:val="32"/>
          <w:szCs w:val="32"/>
          <w:shd w:val="clear" w:color="auto" w:fill="FFFFFF"/>
          <w:lang w:eastAsia="zh-CN"/>
        </w:rPr>
        <w:t>改造</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市重点工程拆迁</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破产企业困难职工房屋的拆迁、集体土地征收</w:t>
      </w:r>
      <w:r>
        <w:rPr>
          <w:rFonts w:hint="eastAsia" w:ascii="仿宋_GB2312" w:hAnsi="仿宋_GB2312" w:eastAsia="仿宋_GB2312" w:cs="仿宋_GB2312"/>
          <w:color w:val="000000"/>
          <w:sz w:val="32"/>
          <w:szCs w:val="32"/>
          <w:shd w:val="clear" w:color="auto" w:fill="FFFFFF"/>
        </w:rPr>
        <w:t>等历史遗留项目按原规定标准交存</w:t>
      </w:r>
      <w:r>
        <w:rPr>
          <w:rFonts w:hint="eastAsia" w:ascii="仿宋_GB2312" w:hAnsi="仿宋_GB2312" w:eastAsia="仿宋_GB2312" w:cs="仿宋_GB2312"/>
          <w:color w:val="000000"/>
          <w:sz w:val="32"/>
          <w:szCs w:val="32"/>
          <w:shd w:val="clear" w:color="auto" w:fill="FFFFFF"/>
          <w:lang w:eastAsia="zh-CN"/>
        </w:rPr>
        <w:t>物业专项维修资金</w:t>
      </w:r>
      <w:r>
        <w:rPr>
          <w:rFonts w:hint="eastAsia" w:ascii="仿宋_GB2312" w:hAnsi="仿宋_GB2312" w:eastAsia="仿宋_GB2312" w:cs="仿宋_GB2312"/>
          <w:color w:val="000000"/>
          <w:sz w:val="32"/>
          <w:szCs w:val="32"/>
          <w:shd w:val="clear" w:color="auto" w:fill="FFFFFF"/>
        </w:rPr>
        <w:t>。本办法实施</w:t>
      </w:r>
      <w:r>
        <w:rPr>
          <w:rFonts w:hint="eastAsia" w:ascii="仿宋_GB2312" w:hAnsi="仿宋_GB2312" w:eastAsia="仿宋_GB2312" w:cs="仿宋_GB2312"/>
          <w:color w:val="000000"/>
          <w:sz w:val="32"/>
          <w:szCs w:val="32"/>
          <w:shd w:val="clear" w:color="auto" w:fill="FFFFFF"/>
          <w:lang w:eastAsia="zh-CN"/>
        </w:rPr>
        <w:t>后</w:t>
      </w:r>
      <w:r>
        <w:rPr>
          <w:rFonts w:hint="eastAsia" w:ascii="仿宋_GB2312" w:hAnsi="仿宋_GB2312" w:eastAsia="仿宋_GB2312" w:cs="仿宋_GB2312"/>
          <w:b w:val="0"/>
          <w:bCs w:val="0"/>
          <w:color w:val="000000"/>
          <w:sz w:val="32"/>
          <w:szCs w:val="32"/>
          <w:shd w:val="clear" w:color="auto" w:fill="FFFFFF"/>
          <w:lang w:eastAsia="zh-CN"/>
        </w:rPr>
        <w:t>发布征收（拆迁）公告的</w:t>
      </w:r>
      <w:r>
        <w:rPr>
          <w:rFonts w:hint="eastAsia" w:ascii="仿宋_GB2312" w:hAnsi="仿宋_GB2312" w:eastAsia="仿宋_GB2312" w:cs="仿宋_GB2312"/>
          <w:color w:val="000000"/>
          <w:sz w:val="32"/>
          <w:szCs w:val="32"/>
          <w:shd w:val="clear" w:color="auto" w:fill="FFFFFF"/>
        </w:rPr>
        <w:t>棚户区</w:t>
      </w:r>
      <w:r>
        <w:rPr>
          <w:rFonts w:hint="eastAsia" w:ascii="仿宋_GB2312" w:hAnsi="仿宋_GB2312" w:eastAsia="仿宋_GB2312" w:cs="仿宋_GB2312"/>
          <w:color w:val="000000"/>
          <w:sz w:val="32"/>
          <w:szCs w:val="32"/>
          <w:shd w:val="clear" w:color="auto" w:fill="FFFFFF"/>
          <w:lang w:eastAsia="zh-CN"/>
        </w:rPr>
        <w:t>改造</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市重点工程拆迁</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破产企业困难职工房屋的拆迁、集体土地征收</w:t>
      </w:r>
      <w:r>
        <w:rPr>
          <w:rFonts w:hint="eastAsia" w:ascii="仿宋_GB2312" w:hAnsi="仿宋_GB2312" w:eastAsia="仿宋_GB2312" w:cs="仿宋_GB2312"/>
          <w:color w:val="000000"/>
          <w:sz w:val="32"/>
          <w:szCs w:val="32"/>
          <w:shd w:val="clear" w:color="auto" w:fill="FFFFFF"/>
        </w:rPr>
        <w:t>等项目按照本办法第</w:t>
      </w:r>
      <w:r>
        <w:rPr>
          <w:rFonts w:hint="eastAsia" w:ascii="仿宋_GB2312" w:hAnsi="仿宋_GB2312" w:eastAsia="仿宋_GB2312" w:cs="仿宋_GB2312"/>
          <w:color w:val="000000"/>
          <w:sz w:val="32"/>
          <w:szCs w:val="32"/>
          <w:shd w:val="clear" w:color="auto" w:fill="FFFFFF"/>
          <w:lang w:eastAsia="zh-CN"/>
        </w:rPr>
        <w:t>七</w:t>
      </w:r>
      <w:r>
        <w:rPr>
          <w:rFonts w:hint="eastAsia" w:ascii="仿宋_GB2312" w:hAnsi="仿宋_GB2312" w:eastAsia="仿宋_GB2312" w:cs="仿宋_GB2312"/>
          <w:color w:val="000000"/>
          <w:sz w:val="32"/>
          <w:szCs w:val="32"/>
          <w:shd w:val="clear" w:color="auto" w:fill="FFFFFF"/>
        </w:rPr>
        <w:t>条执行。</w:t>
      </w:r>
    </w:p>
    <w:p w14:paraId="1D16C44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lang w:val="en-US" w:eastAsia="zh-CN"/>
        </w:rPr>
        <w:t>本办法实施前交付的物业，截止至2026年6月30日，业主可选择按原交存标准或本办法</w:t>
      </w:r>
      <w:r>
        <w:rPr>
          <w:rFonts w:hint="eastAsia" w:ascii="仿宋_GB2312" w:hAnsi="仿宋_GB2312" w:eastAsia="仿宋_GB2312" w:cs="仿宋_GB2312"/>
          <w:color w:val="000000"/>
          <w:sz w:val="32"/>
          <w:szCs w:val="32"/>
          <w:shd w:val="clear" w:color="auto" w:fill="FFFFFF"/>
        </w:rPr>
        <w:t>第</w:t>
      </w:r>
      <w:r>
        <w:rPr>
          <w:rFonts w:hint="eastAsia" w:ascii="仿宋_GB2312" w:hAnsi="仿宋_GB2312" w:eastAsia="仿宋_GB2312" w:cs="仿宋_GB2312"/>
          <w:color w:val="000000"/>
          <w:sz w:val="32"/>
          <w:szCs w:val="32"/>
          <w:shd w:val="clear" w:color="auto" w:fill="FFFFFF"/>
          <w:lang w:eastAsia="zh-CN"/>
        </w:rPr>
        <w:t>七</w:t>
      </w:r>
      <w:r>
        <w:rPr>
          <w:rFonts w:hint="eastAsia" w:ascii="仿宋_GB2312" w:hAnsi="仿宋_GB2312" w:eastAsia="仿宋_GB2312" w:cs="仿宋_GB2312"/>
          <w:color w:val="000000"/>
          <w:sz w:val="32"/>
          <w:szCs w:val="32"/>
          <w:shd w:val="clear" w:color="auto" w:fill="FFFFFF"/>
        </w:rPr>
        <w:t>条</w:t>
      </w:r>
      <w:r>
        <w:rPr>
          <w:rFonts w:hint="eastAsia" w:ascii="仿宋_GB2312" w:hAnsi="仿宋_GB2312" w:eastAsia="仿宋_GB2312" w:cs="仿宋_GB2312"/>
          <w:color w:val="000000"/>
          <w:sz w:val="32"/>
          <w:szCs w:val="32"/>
          <w:shd w:val="clear" w:color="auto" w:fill="FFFFFF"/>
          <w:lang w:val="en-US" w:eastAsia="zh-CN"/>
        </w:rPr>
        <w:t>规定交存</w:t>
      </w:r>
      <w:r>
        <w:rPr>
          <w:rFonts w:hint="eastAsia" w:ascii="仿宋_GB2312" w:hAnsi="仿宋_GB2312" w:eastAsia="仿宋_GB2312" w:cs="仿宋_GB2312"/>
          <w:color w:val="000000"/>
          <w:sz w:val="32"/>
          <w:szCs w:val="32"/>
          <w:shd w:val="clear" w:color="auto" w:fill="FFFFFF"/>
          <w:lang w:eastAsia="zh-CN"/>
        </w:rPr>
        <w:t>物业专项维修资金</w:t>
      </w:r>
      <w:r>
        <w:rPr>
          <w:rFonts w:hint="eastAsia" w:ascii="仿宋_GB2312" w:hAnsi="仿宋_GB2312" w:eastAsia="仿宋_GB2312" w:cs="仿宋_GB2312"/>
          <w:color w:val="000000"/>
          <w:sz w:val="32"/>
          <w:szCs w:val="32"/>
          <w:shd w:val="clear" w:color="auto" w:fill="FFFFFF"/>
          <w:lang w:val="en-US" w:eastAsia="zh-CN"/>
        </w:rPr>
        <w:t>；本办法实施后交付的物业，按本办法</w:t>
      </w:r>
      <w:r>
        <w:rPr>
          <w:rFonts w:hint="eastAsia" w:ascii="仿宋_GB2312" w:hAnsi="仿宋_GB2312" w:eastAsia="仿宋_GB2312" w:cs="仿宋_GB2312"/>
          <w:color w:val="000000"/>
          <w:sz w:val="32"/>
          <w:szCs w:val="32"/>
          <w:shd w:val="clear" w:color="auto" w:fill="FFFFFF"/>
        </w:rPr>
        <w:t>第</w:t>
      </w:r>
      <w:r>
        <w:rPr>
          <w:rFonts w:hint="eastAsia" w:ascii="仿宋_GB2312" w:hAnsi="仿宋_GB2312" w:eastAsia="仿宋_GB2312" w:cs="仿宋_GB2312"/>
          <w:color w:val="000000"/>
          <w:sz w:val="32"/>
          <w:szCs w:val="32"/>
          <w:shd w:val="clear" w:color="auto" w:fill="FFFFFF"/>
          <w:lang w:eastAsia="zh-CN"/>
        </w:rPr>
        <w:t>七</w:t>
      </w:r>
      <w:r>
        <w:rPr>
          <w:rFonts w:hint="eastAsia" w:ascii="仿宋_GB2312" w:hAnsi="仿宋_GB2312" w:eastAsia="仿宋_GB2312" w:cs="仿宋_GB2312"/>
          <w:color w:val="000000"/>
          <w:sz w:val="32"/>
          <w:szCs w:val="32"/>
          <w:shd w:val="clear" w:color="auto" w:fill="FFFFFF"/>
        </w:rPr>
        <w:t>条</w:t>
      </w:r>
      <w:r>
        <w:rPr>
          <w:rFonts w:hint="eastAsia" w:ascii="仿宋_GB2312" w:hAnsi="仿宋_GB2312" w:eastAsia="仿宋_GB2312" w:cs="仿宋_GB2312"/>
          <w:color w:val="000000"/>
          <w:sz w:val="32"/>
          <w:szCs w:val="32"/>
          <w:shd w:val="clear" w:color="auto" w:fill="FFFFFF"/>
          <w:lang w:val="en-US" w:eastAsia="zh-CN"/>
        </w:rPr>
        <w:t>交存</w:t>
      </w:r>
      <w:r>
        <w:rPr>
          <w:rFonts w:hint="eastAsia" w:ascii="仿宋_GB2312" w:hAnsi="仿宋_GB2312" w:eastAsia="仿宋_GB2312" w:cs="仿宋_GB2312"/>
          <w:color w:val="000000"/>
          <w:sz w:val="32"/>
          <w:szCs w:val="32"/>
          <w:shd w:val="clear" w:color="auto" w:fill="FFFFFF"/>
          <w:lang w:eastAsia="zh-CN"/>
        </w:rPr>
        <w:t>物业专项维修资金</w:t>
      </w:r>
      <w:r>
        <w:rPr>
          <w:rFonts w:hint="eastAsia" w:ascii="仿宋_GB2312" w:hAnsi="仿宋_GB2312" w:eastAsia="仿宋_GB2312" w:cs="仿宋_GB2312"/>
          <w:color w:val="000000"/>
          <w:sz w:val="32"/>
          <w:szCs w:val="32"/>
          <w:shd w:val="clear" w:color="auto" w:fill="FFFFFF"/>
          <w:lang w:val="en-US" w:eastAsia="zh-CN"/>
        </w:rPr>
        <w:t>。</w:t>
      </w:r>
    </w:p>
    <w:p w14:paraId="3EAC508B">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寿县、凤台县物业专项维修资金的管理，可参照本办法执行。</w:t>
      </w:r>
    </w:p>
    <w:p w14:paraId="2A780472">
      <w:pPr>
        <w:keepNext w:val="0"/>
        <w:keepLines w:val="0"/>
        <w:pageBreakBefore w:val="0"/>
        <w:kinsoku/>
        <w:wordWrap/>
        <w:overflowPunct/>
        <w:topLinePunct w:val="0"/>
        <w:autoSpaceDE/>
        <w:autoSpaceDN/>
        <w:bidi w:val="0"/>
        <w:adjustRightInd/>
        <w:snapToGrid/>
        <w:spacing w:line="240" w:lineRule="auto"/>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本办法自2025年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28E213-5F20-4D00-B7F8-6B3FC2FAA89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FCD2662E-B9B4-4E35-94A3-70AE8EE7326E}"/>
  </w:font>
  <w:font w:name="仿宋_GB2312">
    <w:panose1 w:val="02010609030101010101"/>
    <w:charset w:val="86"/>
    <w:family w:val="modern"/>
    <w:pitch w:val="default"/>
    <w:sig w:usb0="00000001" w:usb1="080E0000" w:usb2="00000000" w:usb3="00000000" w:csb0="00040000" w:csb1="00000000"/>
    <w:embedRegular r:id="rId3" w:fontKey="{3C93498C-A22D-45CF-AEA5-09A556FCC4E1}"/>
  </w:font>
  <w:font w:name="方正小标宋简体">
    <w:panose1 w:val="03000509000000000000"/>
    <w:charset w:val="86"/>
    <w:family w:val="auto"/>
    <w:pitch w:val="default"/>
    <w:sig w:usb0="00000001" w:usb1="080E0000" w:usb2="00000000" w:usb3="00000000" w:csb0="00040000" w:csb1="00000000"/>
    <w:embedRegular r:id="rId4" w:fontKey="{BD496ED0-F677-4AC1-826E-660F7AE1EB5F}"/>
  </w:font>
  <w:font w:name="方正仿宋_GBK">
    <w:panose1 w:val="03000509000000000000"/>
    <w:charset w:val="86"/>
    <w:family w:val="script"/>
    <w:pitch w:val="default"/>
    <w:sig w:usb0="00000001" w:usb1="080E0000" w:usb2="00000000" w:usb3="00000000" w:csb0="00040000" w:csb1="00000000"/>
    <w:embedRegular r:id="rId5" w:fontKey="{3CADC30B-4AC8-4F9A-A4E6-7391973452FE}"/>
  </w:font>
  <w:font w:name="仿宋">
    <w:panose1 w:val="02010609060101010101"/>
    <w:charset w:val="86"/>
    <w:family w:val="auto"/>
    <w:pitch w:val="default"/>
    <w:sig w:usb0="800002BF" w:usb1="38CF7CFA" w:usb2="00000016" w:usb3="00000000" w:csb0="00040001" w:csb1="00000000"/>
    <w:embedRegular r:id="rId6" w:fontKey="{6F3B6074-FDD8-4615-9D90-678BA21866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89778">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53127B4">
                          <w:pPr>
                            <w:pStyle w:val="2"/>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ascii="仿宋_GB2312" w:hAnsi="仿宋_GB2312" w:eastAsia="仿宋_GB2312" w:cs="仿宋_GB2312"/>
                              <w:sz w:val="21"/>
                              <w:szCs w:val="21"/>
                            </w:rPr>
                            <w:t>- 6 -</w:t>
                          </w:r>
                          <w:r>
                            <w:rPr>
                              <w:rFonts w:hint="eastAsia" w:ascii="仿宋_GB2312" w:hAnsi="仿宋_GB2312" w:eastAsia="仿宋_GB2312" w:cs="仿宋_GB2312"/>
                              <w:sz w:val="21"/>
                              <w:szCs w:val="21"/>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3SIAc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lrUrdMdweI42UJ00dRlhimBx6wsx1Wre0I3/6uerxF9v+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ndIgBzwEAAKoDAAAOAAAAAAAAAAEAIAAAAB4BAABkcnMv&#10;ZTJvRG9jLnhtbFBLBQYAAAAABgAGAFkBAABfBQAAAAA=&#10;">
              <v:fill on="f" focussize="0,0"/>
              <v:stroke on="f"/>
              <v:imagedata o:title=""/>
              <o:lock v:ext="edit" aspectratio="f"/>
              <v:textbox inset="0mm,0mm,0mm,0mm" style="mso-fit-shape-to-text:t;">
                <w:txbxContent>
                  <w:p w14:paraId="453127B4">
                    <w:pPr>
                      <w:pStyle w:val="2"/>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ascii="仿宋_GB2312" w:hAnsi="仿宋_GB2312" w:eastAsia="仿宋_GB2312" w:cs="仿宋_GB2312"/>
                        <w:sz w:val="21"/>
                        <w:szCs w:val="21"/>
                      </w:rPr>
                      <w:t>- 6 -</w:t>
                    </w:r>
                    <w:r>
                      <w:rPr>
                        <w:rFonts w:hint="eastAsia" w:ascii="仿宋_GB2312" w:hAnsi="仿宋_GB2312" w:eastAsia="仿宋_GB2312" w:cs="仿宋_GB2312"/>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5BD96"/>
    <w:multiLevelType w:val="singleLevel"/>
    <w:tmpl w:val="88B5BD96"/>
    <w:lvl w:ilvl="0" w:tentative="0">
      <w:start w:val="1"/>
      <w:numFmt w:val="chineseCounting"/>
      <w:suff w:val="nothing"/>
      <w:lvlText w:val="（%1）"/>
      <w:lvlJc w:val="left"/>
      <w:rPr>
        <w:rFonts w:hint="eastAsia"/>
        <w:sz w:val="32"/>
        <w:szCs w:val="32"/>
      </w:rPr>
    </w:lvl>
  </w:abstractNum>
  <w:abstractNum w:abstractNumId="1">
    <w:nsid w:val="ACFED2C3"/>
    <w:multiLevelType w:val="singleLevel"/>
    <w:tmpl w:val="ACFED2C3"/>
    <w:lvl w:ilvl="0" w:tentative="0">
      <w:start w:val="6"/>
      <w:numFmt w:val="chineseCounting"/>
      <w:suff w:val="space"/>
      <w:lvlText w:val="第%1章"/>
      <w:lvlJc w:val="left"/>
      <w:rPr>
        <w:rFonts w:hint="eastAsia"/>
      </w:rPr>
    </w:lvl>
  </w:abstractNum>
  <w:abstractNum w:abstractNumId="2">
    <w:nsid w:val="CB1D92A9"/>
    <w:multiLevelType w:val="singleLevel"/>
    <w:tmpl w:val="CB1D92A9"/>
    <w:lvl w:ilvl="0" w:tentative="0">
      <w:start w:val="2"/>
      <w:numFmt w:val="chineseCounting"/>
      <w:suff w:val="space"/>
      <w:lvlText w:val="第%1章"/>
      <w:lvlJc w:val="left"/>
      <w:rPr>
        <w:rFonts w:hint="eastAsia"/>
      </w:rPr>
    </w:lvl>
  </w:abstractNum>
  <w:abstractNum w:abstractNumId="3">
    <w:nsid w:val="F75A0D18"/>
    <w:multiLevelType w:val="singleLevel"/>
    <w:tmpl w:val="F75A0D18"/>
    <w:lvl w:ilvl="0" w:tentative="0">
      <w:start w:val="2"/>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4ODBhNTM0YWU1NmQwMjYyZmNhZmVlNTdiMTUzZDYifQ=="/>
    <w:docVar w:name="KSO_WPS_MARK_KEY" w:val="a9d6b119-5cc8-49ab-80cc-b151f6e7fafb"/>
  </w:docVars>
  <w:rsids>
    <w:rsidRoot w:val="452D66DD"/>
    <w:rsid w:val="000419A2"/>
    <w:rsid w:val="00495943"/>
    <w:rsid w:val="006F0681"/>
    <w:rsid w:val="009B4C4E"/>
    <w:rsid w:val="00A97848"/>
    <w:rsid w:val="00AC72F7"/>
    <w:rsid w:val="00FE7B94"/>
    <w:rsid w:val="010725D4"/>
    <w:rsid w:val="01F113CA"/>
    <w:rsid w:val="02BA6BA7"/>
    <w:rsid w:val="032969E3"/>
    <w:rsid w:val="03452605"/>
    <w:rsid w:val="038D5330"/>
    <w:rsid w:val="04786E64"/>
    <w:rsid w:val="04856D76"/>
    <w:rsid w:val="04E829AD"/>
    <w:rsid w:val="069A69E2"/>
    <w:rsid w:val="069B145C"/>
    <w:rsid w:val="06CC4B10"/>
    <w:rsid w:val="07A74D1F"/>
    <w:rsid w:val="07ED06E3"/>
    <w:rsid w:val="080C74EB"/>
    <w:rsid w:val="081C32F2"/>
    <w:rsid w:val="08DB4D95"/>
    <w:rsid w:val="090B4E39"/>
    <w:rsid w:val="091441C7"/>
    <w:rsid w:val="094C0F89"/>
    <w:rsid w:val="09595702"/>
    <w:rsid w:val="098D6368"/>
    <w:rsid w:val="0A1C367B"/>
    <w:rsid w:val="0A1D7089"/>
    <w:rsid w:val="0B4A592D"/>
    <w:rsid w:val="0B91153C"/>
    <w:rsid w:val="0B944728"/>
    <w:rsid w:val="0B977043"/>
    <w:rsid w:val="0C365694"/>
    <w:rsid w:val="0C685577"/>
    <w:rsid w:val="0CD705FD"/>
    <w:rsid w:val="0CFE773A"/>
    <w:rsid w:val="0D3B12E6"/>
    <w:rsid w:val="0D6F1065"/>
    <w:rsid w:val="0DA50DBC"/>
    <w:rsid w:val="0E470BD3"/>
    <w:rsid w:val="0E54344E"/>
    <w:rsid w:val="0E7645C6"/>
    <w:rsid w:val="0E7A44A2"/>
    <w:rsid w:val="0EC0520A"/>
    <w:rsid w:val="0F473153"/>
    <w:rsid w:val="0F975210"/>
    <w:rsid w:val="11525592"/>
    <w:rsid w:val="119A1D55"/>
    <w:rsid w:val="11EB0F5C"/>
    <w:rsid w:val="12885CD5"/>
    <w:rsid w:val="12962F23"/>
    <w:rsid w:val="12B47007"/>
    <w:rsid w:val="12F450F4"/>
    <w:rsid w:val="13172421"/>
    <w:rsid w:val="132F7F0A"/>
    <w:rsid w:val="1348582E"/>
    <w:rsid w:val="135F5AE5"/>
    <w:rsid w:val="1420103F"/>
    <w:rsid w:val="14D70785"/>
    <w:rsid w:val="156831CE"/>
    <w:rsid w:val="157041B8"/>
    <w:rsid w:val="15BB7954"/>
    <w:rsid w:val="15BF626B"/>
    <w:rsid w:val="15FA7F21"/>
    <w:rsid w:val="17A4115D"/>
    <w:rsid w:val="17F70C13"/>
    <w:rsid w:val="187A7FF0"/>
    <w:rsid w:val="1894415D"/>
    <w:rsid w:val="18E5573C"/>
    <w:rsid w:val="18EC6DB9"/>
    <w:rsid w:val="18F12A1C"/>
    <w:rsid w:val="190273AA"/>
    <w:rsid w:val="190D44B0"/>
    <w:rsid w:val="1A2C70C8"/>
    <w:rsid w:val="1A706F99"/>
    <w:rsid w:val="1B0408B1"/>
    <w:rsid w:val="1B190751"/>
    <w:rsid w:val="1B981392"/>
    <w:rsid w:val="1C00354F"/>
    <w:rsid w:val="1C293C52"/>
    <w:rsid w:val="1C790574"/>
    <w:rsid w:val="1C961567"/>
    <w:rsid w:val="1CAA10FA"/>
    <w:rsid w:val="1DCA3975"/>
    <w:rsid w:val="1EE16861"/>
    <w:rsid w:val="1F105DCA"/>
    <w:rsid w:val="203B4489"/>
    <w:rsid w:val="20914115"/>
    <w:rsid w:val="20B11C0E"/>
    <w:rsid w:val="213413B3"/>
    <w:rsid w:val="219313DF"/>
    <w:rsid w:val="21B3705E"/>
    <w:rsid w:val="21DD0774"/>
    <w:rsid w:val="21F06110"/>
    <w:rsid w:val="22630C4E"/>
    <w:rsid w:val="22DD430D"/>
    <w:rsid w:val="2345711A"/>
    <w:rsid w:val="23904B66"/>
    <w:rsid w:val="23BB621E"/>
    <w:rsid w:val="23DB22BC"/>
    <w:rsid w:val="23E8273B"/>
    <w:rsid w:val="247B4052"/>
    <w:rsid w:val="24A36601"/>
    <w:rsid w:val="24AE1578"/>
    <w:rsid w:val="24EA2AC1"/>
    <w:rsid w:val="252C6964"/>
    <w:rsid w:val="25AF293B"/>
    <w:rsid w:val="25DD728B"/>
    <w:rsid w:val="262C3AF5"/>
    <w:rsid w:val="266F3149"/>
    <w:rsid w:val="26877178"/>
    <w:rsid w:val="27464872"/>
    <w:rsid w:val="276310C1"/>
    <w:rsid w:val="278E2A94"/>
    <w:rsid w:val="2794417C"/>
    <w:rsid w:val="28C23E77"/>
    <w:rsid w:val="290574C5"/>
    <w:rsid w:val="29B24428"/>
    <w:rsid w:val="29FF06AC"/>
    <w:rsid w:val="2A6F1145"/>
    <w:rsid w:val="2A7D04FA"/>
    <w:rsid w:val="2A9925B9"/>
    <w:rsid w:val="2AFE04E8"/>
    <w:rsid w:val="2B243D25"/>
    <w:rsid w:val="2B8E7574"/>
    <w:rsid w:val="2BFF463C"/>
    <w:rsid w:val="2CDC5B06"/>
    <w:rsid w:val="2D1D1A23"/>
    <w:rsid w:val="2D817339"/>
    <w:rsid w:val="2DD02F09"/>
    <w:rsid w:val="2E014D17"/>
    <w:rsid w:val="2EFD7004"/>
    <w:rsid w:val="2F4D75A9"/>
    <w:rsid w:val="2FBC5484"/>
    <w:rsid w:val="2FC51430"/>
    <w:rsid w:val="30117247"/>
    <w:rsid w:val="305736C6"/>
    <w:rsid w:val="305C7056"/>
    <w:rsid w:val="30DF064A"/>
    <w:rsid w:val="30E81B43"/>
    <w:rsid w:val="3146700D"/>
    <w:rsid w:val="31677C03"/>
    <w:rsid w:val="318B24CE"/>
    <w:rsid w:val="31B86EB1"/>
    <w:rsid w:val="33252441"/>
    <w:rsid w:val="33457039"/>
    <w:rsid w:val="33A902AB"/>
    <w:rsid w:val="33DA33B5"/>
    <w:rsid w:val="344E2747"/>
    <w:rsid w:val="3479578D"/>
    <w:rsid w:val="34996591"/>
    <w:rsid w:val="34A0664B"/>
    <w:rsid w:val="34AD55CF"/>
    <w:rsid w:val="34F4044D"/>
    <w:rsid w:val="34FD1EE2"/>
    <w:rsid w:val="36390A6C"/>
    <w:rsid w:val="36853C27"/>
    <w:rsid w:val="371273CD"/>
    <w:rsid w:val="37857816"/>
    <w:rsid w:val="37997891"/>
    <w:rsid w:val="379E04BF"/>
    <w:rsid w:val="37CB344A"/>
    <w:rsid w:val="37DC5883"/>
    <w:rsid w:val="37EC5964"/>
    <w:rsid w:val="381D5EF9"/>
    <w:rsid w:val="384C270B"/>
    <w:rsid w:val="38912554"/>
    <w:rsid w:val="389305E0"/>
    <w:rsid w:val="389B2C2C"/>
    <w:rsid w:val="38C8022F"/>
    <w:rsid w:val="38CE792A"/>
    <w:rsid w:val="390403E5"/>
    <w:rsid w:val="39C7402C"/>
    <w:rsid w:val="39D13637"/>
    <w:rsid w:val="3A087E95"/>
    <w:rsid w:val="3A66174F"/>
    <w:rsid w:val="3A930688"/>
    <w:rsid w:val="3AA776D4"/>
    <w:rsid w:val="3AB90100"/>
    <w:rsid w:val="3ADF2F64"/>
    <w:rsid w:val="3B661F5D"/>
    <w:rsid w:val="3B72725E"/>
    <w:rsid w:val="3C1D522E"/>
    <w:rsid w:val="3C7E6856"/>
    <w:rsid w:val="3C8F7316"/>
    <w:rsid w:val="3C9A3847"/>
    <w:rsid w:val="3DE84176"/>
    <w:rsid w:val="3E3D6B9B"/>
    <w:rsid w:val="3E42660A"/>
    <w:rsid w:val="3F3C1179"/>
    <w:rsid w:val="3F6E2EA8"/>
    <w:rsid w:val="3F8343DA"/>
    <w:rsid w:val="3F9C0648"/>
    <w:rsid w:val="3FEA285B"/>
    <w:rsid w:val="401F6BE2"/>
    <w:rsid w:val="407E442B"/>
    <w:rsid w:val="408504E1"/>
    <w:rsid w:val="40D02FFE"/>
    <w:rsid w:val="40DC581F"/>
    <w:rsid w:val="41140724"/>
    <w:rsid w:val="41216845"/>
    <w:rsid w:val="41C11A10"/>
    <w:rsid w:val="421A1880"/>
    <w:rsid w:val="4224068F"/>
    <w:rsid w:val="426624A4"/>
    <w:rsid w:val="438F61EE"/>
    <w:rsid w:val="44222AED"/>
    <w:rsid w:val="445C21BC"/>
    <w:rsid w:val="44A81307"/>
    <w:rsid w:val="44BF63B1"/>
    <w:rsid w:val="452D66DD"/>
    <w:rsid w:val="45B32C89"/>
    <w:rsid w:val="45C34DD1"/>
    <w:rsid w:val="45DA2FDA"/>
    <w:rsid w:val="45FC03E3"/>
    <w:rsid w:val="46755722"/>
    <w:rsid w:val="468B21BC"/>
    <w:rsid w:val="46A12993"/>
    <w:rsid w:val="46EA6336"/>
    <w:rsid w:val="48512B64"/>
    <w:rsid w:val="487E3BB9"/>
    <w:rsid w:val="48A50C3D"/>
    <w:rsid w:val="49B84451"/>
    <w:rsid w:val="49E21AE5"/>
    <w:rsid w:val="49FE7262"/>
    <w:rsid w:val="4AD34597"/>
    <w:rsid w:val="4B041EE3"/>
    <w:rsid w:val="4B6A2108"/>
    <w:rsid w:val="4B8614BC"/>
    <w:rsid w:val="4BEF73DD"/>
    <w:rsid w:val="4C8D0A67"/>
    <w:rsid w:val="4CCF6490"/>
    <w:rsid w:val="4CDF7F1B"/>
    <w:rsid w:val="4D0547A8"/>
    <w:rsid w:val="4D227A97"/>
    <w:rsid w:val="4D4B63EC"/>
    <w:rsid w:val="4D4C268E"/>
    <w:rsid w:val="4E176E15"/>
    <w:rsid w:val="4E5E37BD"/>
    <w:rsid w:val="4E876FAA"/>
    <w:rsid w:val="4F2C7AD9"/>
    <w:rsid w:val="4F497A25"/>
    <w:rsid w:val="4FA737A1"/>
    <w:rsid w:val="4FDD46A3"/>
    <w:rsid w:val="4FEE323A"/>
    <w:rsid w:val="50002206"/>
    <w:rsid w:val="50035120"/>
    <w:rsid w:val="500417AA"/>
    <w:rsid w:val="50461010"/>
    <w:rsid w:val="508967AB"/>
    <w:rsid w:val="508B032E"/>
    <w:rsid w:val="509F52CC"/>
    <w:rsid w:val="50B64642"/>
    <w:rsid w:val="511A7D01"/>
    <w:rsid w:val="513D1C4D"/>
    <w:rsid w:val="51BA3203"/>
    <w:rsid w:val="51C17B9E"/>
    <w:rsid w:val="51D00B60"/>
    <w:rsid w:val="51D9495C"/>
    <w:rsid w:val="521E09AD"/>
    <w:rsid w:val="526A1E44"/>
    <w:rsid w:val="528F3074"/>
    <w:rsid w:val="52A54298"/>
    <w:rsid w:val="52BC2145"/>
    <w:rsid w:val="52D733C5"/>
    <w:rsid w:val="5303706A"/>
    <w:rsid w:val="5342670B"/>
    <w:rsid w:val="535B1970"/>
    <w:rsid w:val="538B7A0C"/>
    <w:rsid w:val="539B275F"/>
    <w:rsid w:val="540E18AB"/>
    <w:rsid w:val="543B607F"/>
    <w:rsid w:val="54875F1F"/>
    <w:rsid w:val="549C7626"/>
    <w:rsid w:val="54E3559F"/>
    <w:rsid w:val="55172916"/>
    <w:rsid w:val="55D74769"/>
    <w:rsid w:val="566F250E"/>
    <w:rsid w:val="56731CF1"/>
    <w:rsid w:val="568550D9"/>
    <w:rsid w:val="56A31121"/>
    <w:rsid w:val="56E14D20"/>
    <w:rsid w:val="56E651DA"/>
    <w:rsid w:val="573D1897"/>
    <w:rsid w:val="574B0E81"/>
    <w:rsid w:val="5765261E"/>
    <w:rsid w:val="57E11A24"/>
    <w:rsid w:val="58B6718E"/>
    <w:rsid w:val="58C36B7C"/>
    <w:rsid w:val="58EB5437"/>
    <w:rsid w:val="593F6A60"/>
    <w:rsid w:val="59741A40"/>
    <w:rsid w:val="59E71202"/>
    <w:rsid w:val="5A0B3ED4"/>
    <w:rsid w:val="5A932869"/>
    <w:rsid w:val="5A9E7BC4"/>
    <w:rsid w:val="5AA04285"/>
    <w:rsid w:val="5B265B08"/>
    <w:rsid w:val="5B3B12CF"/>
    <w:rsid w:val="5B8849C4"/>
    <w:rsid w:val="5B911C49"/>
    <w:rsid w:val="5C042B21"/>
    <w:rsid w:val="5C3E4FCE"/>
    <w:rsid w:val="5C902366"/>
    <w:rsid w:val="5CD1450D"/>
    <w:rsid w:val="5CFE091A"/>
    <w:rsid w:val="5D1E7F02"/>
    <w:rsid w:val="5D680778"/>
    <w:rsid w:val="5DB8681B"/>
    <w:rsid w:val="5DD047C5"/>
    <w:rsid w:val="5ED164C9"/>
    <w:rsid w:val="5F371319"/>
    <w:rsid w:val="5F402BA0"/>
    <w:rsid w:val="5F637DC4"/>
    <w:rsid w:val="5F7C0A34"/>
    <w:rsid w:val="5FA602B6"/>
    <w:rsid w:val="5FDA1B5B"/>
    <w:rsid w:val="60194B55"/>
    <w:rsid w:val="604D1DE8"/>
    <w:rsid w:val="613F54FB"/>
    <w:rsid w:val="61492271"/>
    <w:rsid w:val="615436AD"/>
    <w:rsid w:val="617A0E2A"/>
    <w:rsid w:val="61A01F8E"/>
    <w:rsid w:val="61A13D7C"/>
    <w:rsid w:val="61B46EF0"/>
    <w:rsid w:val="620C5CB3"/>
    <w:rsid w:val="6227258F"/>
    <w:rsid w:val="625E2CCA"/>
    <w:rsid w:val="62C20DB3"/>
    <w:rsid w:val="62D64CAC"/>
    <w:rsid w:val="62DC5BEA"/>
    <w:rsid w:val="63195435"/>
    <w:rsid w:val="63764627"/>
    <w:rsid w:val="64343EC7"/>
    <w:rsid w:val="65094348"/>
    <w:rsid w:val="65C57872"/>
    <w:rsid w:val="65F15852"/>
    <w:rsid w:val="661F3FD7"/>
    <w:rsid w:val="66415DB2"/>
    <w:rsid w:val="66C00BA9"/>
    <w:rsid w:val="670F550E"/>
    <w:rsid w:val="67CB435A"/>
    <w:rsid w:val="67DB70F8"/>
    <w:rsid w:val="68F77CD1"/>
    <w:rsid w:val="68FB4ACC"/>
    <w:rsid w:val="691B1F51"/>
    <w:rsid w:val="694904B8"/>
    <w:rsid w:val="69524350"/>
    <w:rsid w:val="69A25F9B"/>
    <w:rsid w:val="6A6D6639"/>
    <w:rsid w:val="6A796717"/>
    <w:rsid w:val="6A8069C3"/>
    <w:rsid w:val="6B087C53"/>
    <w:rsid w:val="6B14560D"/>
    <w:rsid w:val="6B6214E3"/>
    <w:rsid w:val="6CAB197C"/>
    <w:rsid w:val="6CB21ACB"/>
    <w:rsid w:val="6D107627"/>
    <w:rsid w:val="6D4F0FBD"/>
    <w:rsid w:val="6D593871"/>
    <w:rsid w:val="6DFB0998"/>
    <w:rsid w:val="6EB1146C"/>
    <w:rsid w:val="6EBF0130"/>
    <w:rsid w:val="6F1A0FCB"/>
    <w:rsid w:val="6F3E5724"/>
    <w:rsid w:val="6F5B794D"/>
    <w:rsid w:val="6FA1457F"/>
    <w:rsid w:val="70335DB0"/>
    <w:rsid w:val="707A6367"/>
    <w:rsid w:val="70970A2D"/>
    <w:rsid w:val="71063FAF"/>
    <w:rsid w:val="712F55BD"/>
    <w:rsid w:val="7240221B"/>
    <w:rsid w:val="725338D8"/>
    <w:rsid w:val="72803CF9"/>
    <w:rsid w:val="72BE4007"/>
    <w:rsid w:val="73117046"/>
    <w:rsid w:val="73813353"/>
    <w:rsid w:val="73A21D8E"/>
    <w:rsid w:val="74777AE8"/>
    <w:rsid w:val="748C5EBB"/>
    <w:rsid w:val="74B144CC"/>
    <w:rsid w:val="755C479F"/>
    <w:rsid w:val="75BD0103"/>
    <w:rsid w:val="75CA7FD0"/>
    <w:rsid w:val="7608131E"/>
    <w:rsid w:val="76264DA7"/>
    <w:rsid w:val="76337AA4"/>
    <w:rsid w:val="76B126D8"/>
    <w:rsid w:val="76C06B9B"/>
    <w:rsid w:val="77184619"/>
    <w:rsid w:val="77261019"/>
    <w:rsid w:val="78BE44CC"/>
    <w:rsid w:val="78DA1A3D"/>
    <w:rsid w:val="78FC7E72"/>
    <w:rsid w:val="793637B2"/>
    <w:rsid w:val="794E79D3"/>
    <w:rsid w:val="79B874FF"/>
    <w:rsid w:val="7A335E70"/>
    <w:rsid w:val="7A3A401F"/>
    <w:rsid w:val="7A683145"/>
    <w:rsid w:val="7AB11722"/>
    <w:rsid w:val="7B67193C"/>
    <w:rsid w:val="7B7C01FE"/>
    <w:rsid w:val="7B894744"/>
    <w:rsid w:val="7BC13A52"/>
    <w:rsid w:val="7C0C72E9"/>
    <w:rsid w:val="7C1048BA"/>
    <w:rsid w:val="7C832DAD"/>
    <w:rsid w:val="7D271003"/>
    <w:rsid w:val="7E4035ED"/>
    <w:rsid w:val="7E8E4DEB"/>
    <w:rsid w:val="7EB54FA4"/>
    <w:rsid w:val="7F0E192E"/>
    <w:rsid w:val="7F0E5D99"/>
    <w:rsid w:val="7FC35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7">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570</Words>
  <Characters>570</Characters>
  <Lines>2</Lines>
  <Paragraphs>13</Paragraphs>
  <TotalTime>6</TotalTime>
  <ScaleCrop>false</ScaleCrop>
  <LinksUpToDate>false</LinksUpToDate>
  <CharactersWithSpaces>580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2019-12-25T00:30:00Z</dcterms:created>
  <dc:creator>Administrator</dc:creator>
  <cp:lastModifiedBy>DDD-PMY</cp:lastModifiedBy>
  <cp:lastPrinted>2025-03-18T03:04:00Z</cp:lastPrinted>
  <dcterms:modified xsi:type="dcterms:W3CDTF">2026-01-19T08:22:56Z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B0818D6A126D40E0BEBFC3CED9E463A0_13</vt:lpwstr>
  </property>
  <property fmtid="{D5CDD505-2E9C-101B-9397-08002B2CF9AE}" pid="4" name="KSOTemplateDocerSaveRecord">
    <vt:lpwstr>eyJoZGlkIjoiZjNjNjE1MWMzNmQxOGJlNDRkNGM4OGI3NDQ2Yjk3Y2IiLCJ1c2VySWQiOiIxNjgxOTc1MDMzIn0=</vt:lpwstr>
  </property>
</Properties>
</file>