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DBD8E2">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附件1</w:t>
      </w:r>
    </w:p>
    <w:p w14:paraId="2476BF6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08C3669E">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淮南市气象监测设施规划建设和</w:t>
      </w:r>
    </w:p>
    <w:p w14:paraId="0D785228">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资源共享管理办法</w:t>
      </w:r>
      <w:bookmarkStart w:id="4" w:name="_GoBack"/>
      <w:bookmarkEnd w:id="4"/>
    </w:p>
    <w:p w14:paraId="5BF482F9">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（草案征求意见稿）</w:t>
      </w:r>
    </w:p>
    <w:p w14:paraId="3FC63AC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4E517E5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第一条【立法目的】</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为了加强气象监测设施规划和建设，优化气象监测资源配置，推进气象监测数据安全共享与高效利用，促进经济社会高质量发展，根据《中华人民共和国气象法》《中华人民共和国数据安全法》《安徽省气象管理条例》等法律法规，结合本市实际，制定本办法。</w:t>
      </w:r>
    </w:p>
    <w:p w14:paraId="2769DC4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第二条【适用范围】</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本办法适用于本市行政区域内气象监测设施规划、建设和资源共享等活动。</w:t>
      </w:r>
    </w:p>
    <w:p w14:paraId="23345A8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本办法所称气象监测设施，是指具备气象要素直接采集或者间接反演功能的仪器与装备。气象要素包括温度、湿度、气压、风向、风速、雨量、能见度、天气现象、日照、蒸发、云、太阳辐射、大气成分、土壤温度、土壤湿度等。</w:t>
      </w:r>
    </w:p>
    <w:p w14:paraId="2A8097A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第三条【政府职责】</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市和县、区人民政府应当加强气象监测设施规划建设和资源共享工作的组织领导，建立</w:t>
      </w:r>
      <w:bookmarkStart w:id="0" w:name="OLE_LINK10"/>
      <w:bookmarkStart w:id="1" w:name="OLE_LINK11"/>
      <w:r>
        <w:rPr>
          <w:rFonts w:hint="eastAsia" w:ascii="Times New Roman" w:hAnsi="Times New Roman" w:eastAsia="方正仿宋_GBK" w:cs="方正仿宋_GBK"/>
          <w:sz w:val="32"/>
          <w:szCs w:val="32"/>
        </w:rPr>
        <w:t>统筹协调机制</w:t>
      </w:r>
      <w:bookmarkEnd w:id="0"/>
      <w:bookmarkEnd w:id="1"/>
      <w:r>
        <w:rPr>
          <w:rFonts w:hint="eastAsia" w:ascii="Times New Roman" w:hAnsi="Times New Roman" w:eastAsia="方正仿宋_GBK" w:cs="方正仿宋_GBK"/>
          <w:sz w:val="32"/>
          <w:szCs w:val="32"/>
        </w:rPr>
        <w:t>，所需经费纳入财政预算。</w:t>
      </w:r>
    </w:p>
    <w:p w14:paraId="2246892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第四条【部门职责】</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市、县气象主管机构负责本行政区域内气象监测设施规划建设的指导、监督和行业管理，组织开展气象监测数据资源共享。</w:t>
      </w:r>
    </w:p>
    <w:p w14:paraId="070892C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发展和改革、财政、自然资源和规划、生态环境、住房和城乡建设、交通运输、农业农村、水利、文化和旅游、应急管理、林业、数据资源管理等有关部门，以及能源、电力、水文等有关单位，应当按照各自职责，做好气象监测设施规划建设和资源共享相关工作。</w:t>
      </w:r>
    </w:p>
    <w:p w14:paraId="682D45C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bookmarkStart w:id="2" w:name="OLE_LINK9"/>
      <w:r>
        <w:rPr>
          <w:rFonts w:hint="eastAsia" w:ascii="Times New Roman" w:hAnsi="Times New Roman" w:eastAsia="方正黑体_GBK" w:cs="方正黑体_GBK"/>
          <w:sz w:val="32"/>
          <w:szCs w:val="32"/>
        </w:rPr>
        <w:t>第五条【规划编制】</w:t>
      </w:r>
      <w:bookmarkEnd w:id="2"/>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市气象主管机构应当会同发展和改革、财政、自然资源和规划、生态环境、农业农村、水利等有关部门，遵循合理布局、有效利用、兼顾当前与长远需要的原则，编制气象监测设施建设专项规划，明确发展目标、空间布局、建设标准、资金来源以及保障措施等内容，报市人民政府批准后依法纳入国土空间规划。</w:t>
      </w:r>
    </w:p>
    <w:p w14:paraId="742E163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第六条【分类管理】</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市和县、区人民政府、有关部门和事业单位、国有企业投资建设的气象监测设施，应当纳入气象监测设施建设专项规划</w:t>
      </w:r>
      <w:bookmarkStart w:id="3" w:name="OLE_LINK3"/>
      <w:r>
        <w:rPr>
          <w:rFonts w:hint="eastAsia" w:ascii="Times New Roman" w:hAnsi="Times New Roman" w:eastAsia="方正仿宋_GBK" w:cs="方正仿宋_GBK"/>
          <w:sz w:val="32"/>
          <w:szCs w:val="32"/>
        </w:rPr>
        <w:t>，避免重复建设</w:t>
      </w:r>
      <w:bookmarkEnd w:id="3"/>
      <w:r>
        <w:rPr>
          <w:rFonts w:hint="eastAsia" w:ascii="Times New Roman" w:hAnsi="Times New Roman" w:eastAsia="方正仿宋_GBK" w:cs="方正仿宋_GBK"/>
          <w:sz w:val="32"/>
          <w:szCs w:val="32"/>
        </w:rPr>
        <w:t>。</w:t>
      </w:r>
    </w:p>
    <w:p w14:paraId="4B8AEDF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鼓励其他从事气象监测的组织和个人将合法建设的气象监测设施纳入气象监测设施建设专项规划，共享气象监测数据资源。</w:t>
      </w:r>
    </w:p>
    <w:p w14:paraId="5953974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第七条【规划应用】</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市和县、区发展和改革或者其他有关部门依法对包含气象监测设施的建设项目进行项目建议书和可行性研究报告审批前，应当对其是否符合气象监测设施建设专项规划要求进行审核，并征求气象主管机构意见。</w:t>
      </w:r>
    </w:p>
    <w:p w14:paraId="0C8F59D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第八条【建设要求】</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气象监测设施建设，应当符合国家标准或者行业标准，以及相关规范和规程。</w:t>
      </w:r>
    </w:p>
    <w:p w14:paraId="7277633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市气象主管机构应当编制、公布并动态更新气象监测设施建设标准、规范和规程目录，推动实现气象监测数据格式统一或者兼容。</w:t>
      </w:r>
    </w:p>
    <w:p w14:paraId="6926902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第九条【检定要求】</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气象监测设施应当依照国家有关规定，进行气象计量检定。</w:t>
      </w:r>
    </w:p>
    <w:p w14:paraId="0774C0D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不得使用未经检定、检定不合格或者超过检定有效期的气象监测设施，从事气象监测活动。</w:t>
      </w:r>
    </w:p>
    <w:p w14:paraId="44B9E94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第十条【运维汇交】</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气象监测设施所属的组织和个人应当加强气象监测设施的日常管理和运行维护工作，依据有关标准、规范、规程对获得的气象监测数据进行质量控制，按照有关规定，及时汇交气象监测数据。</w:t>
      </w:r>
    </w:p>
    <w:p w14:paraId="5960BD9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第十一条【资源共享】</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市气象主管机构应当会同有关部门根据国家有关规定，健全气象监测数据资源共享机制，汇集和整合跨部门、跨行业的气象监测数据资源，推动气象监测数据交换与共享。</w:t>
      </w:r>
    </w:p>
    <w:p w14:paraId="6F55453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第十二条【数据安全】</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通过共享机制获得气象监测数据的组织和个人应当按照数据安全有关规定，依法保护、合法利用气象监测数据，保障数据安全。</w:t>
      </w:r>
    </w:p>
    <w:p w14:paraId="354DD54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第十三条【研究应用】</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市和县、区人民政府应当鼓励开展气象监测数据的应用研究，深入挖掘气象监测数据要素价值，拓展气象监测数据在农业、水利、交通、能源、电力、旅游、生态、低空经济、应急管理等领域的应用场景，推动高价值气象监测数据赋能经济社会高质量发展。</w:t>
      </w:r>
    </w:p>
    <w:p w14:paraId="2B9ECB3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第十四条【法律责任】</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违反本办法规定的行为，法律、法规已有法律责任规定的，从其规定。</w:t>
      </w:r>
    </w:p>
    <w:p w14:paraId="7ADAAB8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第十五条【园区职责】</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淮南经济技术开发区、淮南高新技术产业开发区、安徽（淮南）现代煤化工产业园区和毛集社会发展综合实验区管理委员会参照区人民政府职责，做好气象监测设施规划建设和资源共享相关工作。</w:t>
      </w:r>
    </w:p>
    <w:p w14:paraId="0D295C1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第十六条【施行时间】</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本办法自2026年 月 日起施行。</w:t>
      </w:r>
    </w:p>
    <w:sectPr>
      <w:pgSz w:w="11906" w:h="16838"/>
      <w:pgMar w:top="1962" w:right="1474" w:bottom="184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14A"/>
    <w:rsid w:val="000226AA"/>
    <w:rsid w:val="0003274F"/>
    <w:rsid w:val="00095607"/>
    <w:rsid w:val="000B7712"/>
    <w:rsid w:val="000C3305"/>
    <w:rsid w:val="000C3C42"/>
    <w:rsid w:val="000C5996"/>
    <w:rsid w:val="000D5402"/>
    <w:rsid w:val="000E0180"/>
    <w:rsid w:val="000E038D"/>
    <w:rsid w:val="000E0CC0"/>
    <w:rsid w:val="000E6FF7"/>
    <w:rsid w:val="00105F4C"/>
    <w:rsid w:val="00111F1C"/>
    <w:rsid w:val="001167CD"/>
    <w:rsid w:val="00130ACE"/>
    <w:rsid w:val="0013671A"/>
    <w:rsid w:val="00156135"/>
    <w:rsid w:val="0017463E"/>
    <w:rsid w:val="001837D9"/>
    <w:rsid w:val="001D4DF6"/>
    <w:rsid w:val="00203688"/>
    <w:rsid w:val="00244AC2"/>
    <w:rsid w:val="00280690"/>
    <w:rsid w:val="00286A8C"/>
    <w:rsid w:val="002947E6"/>
    <w:rsid w:val="002A39F4"/>
    <w:rsid w:val="002B13EE"/>
    <w:rsid w:val="002B76C6"/>
    <w:rsid w:val="00312331"/>
    <w:rsid w:val="00331016"/>
    <w:rsid w:val="00333BF1"/>
    <w:rsid w:val="00341CB1"/>
    <w:rsid w:val="003571B9"/>
    <w:rsid w:val="00367621"/>
    <w:rsid w:val="00383030"/>
    <w:rsid w:val="00385EF6"/>
    <w:rsid w:val="00397A1C"/>
    <w:rsid w:val="003A5DC5"/>
    <w:rsid w:val="00415683"/>
    <w:rsid w:val="00426276"/>
    <w:rsid w:val="004479DB"/>
    <w:rsid w:val="0045325E"/>
    <w:rsid w:val="004744A5"/>
    <w:rsid w:val="00475605"/>
    <w:rsid w:val="004760E0"/>
    <w:rsid w:val="004A6820"/>
    <w:rsid w:val="004C1F99"/>
    <w:rsid w:val="004C235E"/>
    <w:rsid w:val="004C719A"/>
    <w:rsid w:val="004D566D"/>
    <w:rsid w:val="004F0485"/>
    <w:rsid w:val="005050B0"/>
    <w:rsid w:val="005154EC"/>
    <w:rsid w:val="00535D86"/>
    <w:rsid w:val="00544105"/>
    <w:rsid w:val="005A6A51"/>
    <w:rsid w:val="005E07AF"/>
    <w:rsid w:val="005E5C09"/>
    <w:rsid w:val="005F4493"/>
    <w:rsid w:val="0060016B"/>
    <w:rsid w:val="00605B31"/>
    <w:rsid w:val="00606756"/>
    <w:rsid w:val="00610DBF"/>
    <w:rsid w:val="00613305"/>
    <w:rsid w:val="006402EA"/>
    <w:rsid w:val="00661B31"/>
    <w:rsid w:val="00662CAA"/>
    <w:rsid w:val="00664FE9"/>
    <w:rsid w:val="00670E3E"/>
    <w:rsid w:val="00683C22"/>
    <w:rsid w:val="006B4AEA"/>
    <w:rsid w:val="006D0F1A"/>
    <w:rsid w:val="006E0802"/>
    <w:rsid w:val="006E63E2"/>
    <w:rsid w:val="006E720D"/>
    <w:rsid w:val="006E7777"/>
    <w:rsid w:val="006F6CE9"/>
    <w:rsid w:val="00720A22"/>
    <w:rsid w:val="0075059F"/>
    <w:rsid w:val="00761826"/>
    <w:rsid w:val="007B2F9A"/>
    <w:rsid w:val="007B7234"/>
    <w:rsid w:val="00842021"/>
    <w:rsid w:val="008671FC"/>
    <w:rsid w:val="00867B24"/>
    <w:rsid w:val="00873422"/>
    <w:rsid w:val="00887118"/>
    <w:rsid w:val="008942BF"/>
    <w:rsid w:val="008B223F"/>
    <w:rsid w:val="008D2ACE"/>
    <w:rsid w:val="008D63AC"/>
    <w:rsid w:val="008E533D"/>
    <w:rsid w:val="008E6368"/>
    <w:rsid w:val="008F670E"/>
    <w:rsid w:val="00905A0D"/>
    <w:rsid w:val="009271B1"/>
    <w:rsid w:val="00931652"/>
    <w:rsid w:val="0093557D"/>
    <w:rsid w:val="00944424"/>
    <w:rsid w:val="00946A5E"/>
    <w:rsid w:val="0095646F"/>
    <w:rsid w:val="009735F6"/>
    <w:rsid w:val="00980AFE"/>
    <w:rsid w:val="00996E66"/>
    <w:rsid w:val="009B6FCD"/>
    <w:rsid w:val="009C5DB7"/>
    <w:rsid w:val="009D311A"/>
    <w:rsid w:val="009D704C"/>
    <w:rsid w:val="009E72B4"/>
    <w:rsid w:val="009F2283"/>
    <w:rsid w:val="00A06BF7"/>
    <w:rsid w:val="00A16393"/>
    <w:rsid w:val="00A4714A"/>
    <w:rsid w:val="00A501B1"/>
    <w:rsid w:val="00AB3226"/>
    <w:rsid w:val="00AC0EFB"/>
    <w:rsid w:val="00AC5088"/>
    <w:rsid w:val="00AF1E65"/>
    <w:rsid w:val="00AF31B4"/>
    <w:rsid w:val="00AF57E3"/>
    <w:rsid w:val="00AF6A89"/>
    <w:rsid w:val="00B05C75"/>
    <w:rsid w:val="00B21DDA"/>
    <w:rsid w:val="00B308E3"/>
    <w:rsid w:val="00B312F3"/>
    <w:rsid w:val="00B42208"/>
    <w:rsid w:val="00BA4150"/>
    <w:rsid w:val="00BA7E20"/>
    <w:rsid w:val="00BB2D3E"/>
    <w:rsid w:val="00BB5C08"/>
    <w:rsid w:val="00BD567C"/>
    <w:rsid w:val="00C04A66"/>
    <w:rsid w:val="00C05786"/>
    <w:rsid w:val="00C11C3C"/>
    <w:rsid w:val="00C1291E"/>
    <w:rsid w:val="00C30BA6"/>
    <w:rsid w:val="00C32570"/>
    <w:rsid w:val="00C671AA"/>
    <w:rsid w:val="00CA5C8B"/>
    <w:rsid w:val="00CB0EBB"/>
    <w:rsid w:val="00CE182C"/>
    <w:rsid w:val="00CF6A04"/>
    <w:rsid w:val="00D00740"/>
    <w:rsid w:val="00D009B3"/>
    <w:rsid w:val="00D1374F"/>
    <w:rsid w:val="00D2540B"/>
    <w:rsid w:val="00D31043"/>
    <w:rsid w:val="00D41F7F"/>
    <w:rsid w:val="00D43861"/>
    <w:rsid w:val="00D50817"/>
    <w:rsid w:val="00DE5191"/>
    <w:rsid w:val="00E00912"/>
    <w:rsid w:val="00E24A4F"/>
    <w:rsid w:val="00E42348"/>
    <w:rsid w:val="00E57764"/>
    <w:rsid w:val="00E771E0"/>
    <w:rsid w:val="00E81870"/>
    <w:rsid w:val="00EB47D2"/>
    <w:rsid w:val="00ED14A8"/>
    <w:rsid w:val="00EE2B80"/>
    <w:rsid w:val="00EF7171"/>
    <w:rsid w:val="00F15F3A"/>
    <w:rsid w:val="00F34480"/>
    <w:rsid w:val="00F35188"/>
    <w:rsid w:val="00F478FF"/>
    <w:rsid w:val="00F603FD"/>
    <w:rsid w:val="00F957D8"/>
    <w:rsid w:val="00FA6E8D"/>
    <w:rsid w:val="00FC4245"/>
    <w:rsid w:val="05E5530A"/>
    <w:rsid w:val="0AB4001B"/>
    <w:rsid w:val="23F57461"/>
    <w:rsid w:val="25C345F2"/>
    <w:rsid w:val="418B1154"/>
    <w:rsid w:val="534866BC"/>
    <w:rsid w:val="7CD21C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styleId="9">
    <w:name w:val="Hyperlink"/>
    <w:basedOn w:val="7"/>
    <w:semiHidden/>
    <w:unhideWhenUsed/>
    <w:qFormat/>
    <w:uiPriority w:val="99"/>
    <w:rPr>
      <w:color w:val="0000FF"/>
      <w:u w:val="single"/>
    </w:rPr>
  </w:style>
  <w:style w:type="character" w:customStyle="1" w:styleId="10">
    <w:name w:val="日期 字符"/>
    <w:basedOn w:val="7"/>
    <w:link w:val="2"/>
    <w:semiHidden/>
    <w:qFormat/>
    <w:uiPriority w:val="99"/>
  </w:style>
  <w:style w:type="character" w:customStyle="1" w:styleId="11">
    <w:name w:val="页眉 字符"/>
    <w:basedOn w:val="7"/>
    <w:link w:val="4"/>
    <w:qFormat/>
    <w:uiPriority w:val="99"/>
    <w:rPr>
      <w:sz w:val="18"/>
      <w:szCs w:val="18"/>
    </w:rPr>
  </w:style>
  <w:style w:type="character" w:customStyle="1" w:styleId="12">
    <w:name w:val="页脚 字符"/>
    <w:basedOn w:val="7"/>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12fa539c-95f3-48ee-968e-9320485a9e81</errorID>
      <errorWord>法律、法规</errorWord>
      <group>L1_Word</group>
      <groupName>字词问题</groupName>
      <ability>L2_Typo</ability>
      <abilityName>字词错误</abilityName>
      <candidateList>
        <item>法律法规</item>
      </candidateList>
      <explain/>
      <paraID>4E517E5F</paraID>
      <start>107</start>
      <end>112</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ADA6F-1288-439E-8C91-0AA7F8EB7408}">
  <ds:schemaRefs/>
</ds:datastoreItem>
</file>

<file path=customXml/itemProps2.xml><?xml version="1.0" encoding="utf-8"?>
<ds:datastoreItem xmlns:ds="http://schemas.openxmlformats.org/officeDocument/2006/customXml" ds:itemID="{17AC1537-3DD1-402F-AC1D-459E027D6E9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1616</Words>
  <Characters>1619</Characters>
  <Lines>11</Lines>
  <Paragraphs>3</Paragraphs>
  <TotalTime>2</TotalTime>
  <ScaleCrop>false</ScaleCrop>
  <LinksUpToDate>false</LinksUpToDate>
  <CharactersWithSpaces>1653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2026-01-15T08:49:00Z</dcterms:created>
  <dc:creator>微软用户</dc:creator>
  <cp:lastModifiedBy>DDD-PMY</cp:lastModifiedBy>
  <cp:lastPrinted>2026-01-16T02:35:00Z</cp:lastPrinted>
  <dcterms:modified xsi:type="dcterms:W3CDTF">2026-01-19T03:38:16Z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eyJoZGlkIjoiZjNjNjE1MWMzNmQxOGJlNDRkNGM4OGI3NDQ2Yjk3Y2IiLCJ1c2VySWQiOiIxNjgxOTc1MDMzIn0=</vt:lpwstr>
  </property>
  <property fmtid="{D5CDD505-2E9C-101B-9397-08002B2CF9AE}" pid="3" name="KSOProductBuildVer">
    <vt:lpwstr>2052-12.1.0.24034</vt:lpwstr>
  </property>
  <property fmtid="{D5CDD505-2E9C-101B-9397-08002B2CF9AE}" pid="4" name="ICV">
    <vt:lpwstr>150B3D4C34A44BD38801C77A2808DF79_13</vt:lpwstr>
  </property>
</Properties>
</file>